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0ED39" w14:textId="77777777" w:rsidR="00DB0475" w:rsidRPr="008268DB" w:rsidRDefault="008268DB">
      <w:pPr>
        <w:rPr>
          <w:rFonts w:ascii="Arial" w:hAnsi="Arial"/>
          <w:b/>
          <w:sz w:val="32"/>
          <w:szCs w:val="32"/>
        </w:rPr>
      </w:pPr>
      <w:r w:rsidRPr="008268DB">
        <w:rPr>
          <w:rFonts w:ascii="Arial" w:hAnsi="Arial"/>
          <w:b/>
          <w:sz w:val="32"/>
          <w:szCs w:val="32"/>
        </w:rPr>
        <w:t xml:space="preserve">Informal Clinical Drawing project </w:t>
      </w:r>
      <w:r w:rsidR="00E5118C">
        <w:rPr>
          <w:rFonts w:ascii="Arial" w:hAnsi="Arial"/>
          <w:b/>
          <w:sz w:val="32"/>
          <w:szCs w:val="32"/>
        </w:rPr>
        <w:t>outline, 18.10</w:t>
      </w:r>
      <w:r w:rsidR="005D6AB6">
        <w:rPr>
          <w:rFonts w:ascii="Arial" w:hAnsi="Arial"/>
          <w:b/>
          <w:sz w:val="32"/>
          <w:szCs w:val="32"/>
        </w:rPr>
        <w:t>.13</w:t>
      </w:r>
    </w:p>
    <w:p w14:paraId="7CD98290" w14:textId="77777777" w:rsidR="00F84ABA" w:rsidRDefault="00F84ABA">
      <w:pPr>
        <w:rPr>
          <w:rFonts w:ascii="Arial" w:hAnsi="Arial"/>
        </w:rPr>
      </w:pPr>
    </w:p>
    <w:p w14:paraId="3F72CCDE" w14:textId="77777777" w:rsidR="008268DB" w:rsidRDefault="008268DB">
      <w:pPr>
        <w:rPr>
          <w:rFonts w:ascii="Arial" w:hAnsi="Arial"/>
        </w:rPr>
      </w:pPr>
      <w:r w:rsidRPr="008268DB">
        <w:rPr>
          <w:rFonts w:ascii="Arial" w:hAnsi="Arial"/>
        </w:rPr>
        <w:t xml:space="preserve">Martha </w:t>
      </w:r>
      <w:proofErr w:type="spellStart"/>
      <w:r w:rsidRPr="008268DB">
        <w:rPr>
          <w:rFonts w:ascii="Arial" w:hAnsi="Arial"/>
        </w:rPr>
        <w:t>Turland</w:t>
      </w:r>
      <w:proofErr w:type="spellEnd"/>
      <w:r w:rsidRPr="008268DB">
        <w:rPr>
          <w:rFonts w:ascii="Arial" w:hAnsi="Arial"/>
        </w:rPr>
        <w:t xml:space="preserve"> and Philippa Lyon</w:t>
      </w:r>
    </w:p>
    <w:p w14:paraId="322A328C" w14:textId="77777777" w:rsidR="00F84ABA" w:rsidRDefault="00F84ABA">
      <w:pPr>
        <w:rPr>
          <w:rFonts w:ascii="Arial" w:hAnsi="Arial"/>
        </w:rPr>
      </w:pPr>
    </w:p>
    <w:p w14:paraId="17E1ECCB" w14:textId="77777777" w:rsidR="005D53DB" w:rsidRPr="00C835C2" w:rsidRDefault="000D0105">
      <w:pPr>
        <w:rPr>
          <w:rFonts w:ascii="Arial" w:hAnsi="Arial"/>
          <w:b/>
        </w:rPr>
      </w:pPr>
      <w:r>
        <w:rPr>
          <w:rFonts w:ascii="Arial" w:hAnsi="Arial"/>
          <w:b/>
        </w:rPr>
        <w:t>1.</w:t>
      </w:r>
      <w:r>
        <w:rPr>
          <w:rFonts w:ascii="Arial" w:hAnsi="Arial"/>
          <w:b/>
        </w:rPr>
        <w:tab/>
      </w:r>
      <w:r w:rsidR="005D53DB" w:rsidRPr="00C835C2">
        <w:rPr>
          <w:rFonts w:ascii="Arial" w:hAnsi="Arial"/>
          <w:b/>
        </w:rPr>
        <w:t>Introduction</w:t>
      </w:r>
    </w:p>
    <w:p w14:paraId="5145E99B" w14:textId="77777777" w:rsidR="00F84ABA" w:rsidRDefault="00F84ABA">
      <w:pPr>
        <w:rPr>
          <w:rFonts w:ascii="Arial" w:hAnsi="Arial"/>
        </w:rPr>
      </w:pPr>
      <w:r>
        <w:rPr>
          <w:rFonts w:ascii="Arial" w:hAnsi="Arial"/>
        </w:rPr>
        <w:t xml:space="preserve">It has been </w:t>
      </w:r>
      <w:r w:rsidR="005D53DB">
        <w:rPr>
          <w:rFonts w:ascii="Arial" w:hAnsi="Arial"/>
        </w:rPr>
        <w:t xml:space="preserve">anecdotally </w:t>
      </w:r>
      <w:r>
        <w:rPr>
          <w:rFonts w:ascii="Arial" w:hAnsi="Arial"/>
        </w:rPr>
        <w:t xml:space="preserve">observed that </w:t>
      </w:r>
      <w:r w:rsidR="009F615D">
        <w:rPr>
          <w:rFonts w:ascii="Arial" w:hAnsi="Arial"/>
        </w:rPr>
        <w:t>health care professionals sometimes</w:t>
      </w:r>
      <w:r>
        <w:rPr>
          <w:rFonts w:ascii="Arial" w:hAnsi="Arial"/>
        </w:rPr>
        <w:t xml:space="preserve"> </w:t>
      </w:r>
      <w:r w:rsidR="009F615D">
        <w:rPr>
          <w:rFonts w:ascii="Arial" w:hAnsi="Arial"/>
        </w:rPr>
        <w:t>draw for</w:t>
      </w:r>
      <w:r>
        <w:rPr>
          <w:rFonts w:ascii="Arial" w:hAnsi="Arial"/>
        </w:rPr>
        <w:t xml:space="preserve"> patients as pa</w:t>
      </w:r>
      <w:r w:rsidR="00C835C2">
        <w:rPr>
          <w:rFonts w:ascii="Arial" w:hAnsi="Arial"/>
        </w:rPr>
        <w:t>rt of the clinical consultation</w:t>
      </w:r>
      <w:r w:rsidR="006F66FA">
        <w:rPr>
          <w:rFonts w:ascii="Arial" w:hAnsi="Arial"/>
        </w:rPr>
        <w:t xml:space="preserve">. </w:t>
      </w:r>
      <w:r w:rsidR="009F615D">
        <w:rPr>
          <w:rFonts w:ascii="Arial" w:hAnsi="Arial"/>
        </w:rPr>
        <w:t>Drawing</w:t>
      </w:r>
      <w:r w:rsidR="006F66FA">
        <w:rPr>
          <w:rFonts w:ascii="Arial" w:hAnsi="Arial"/>
        </w:rPr>
        <w:t xml:space="preserve"> also occurs </w:t>
      </w:r>
      <w:r>
        <w:rPr>
          <w:rFonts w:ascii="Arial" w:hAnsi="Arial"/>
        </w:rPr>
        <w:t xml:space="preserve">between one health care professional </w:t>
      </w:r>
      <w:r w:rsidR="009F615D">
        <w:rPr>
          <w:rFonts w:ascii="Arial" w:hAnsi="Arial"/>
        </w:rPr>
        <w:t>and another as a means of</w:t>
      </w:r>
      <w:r w:rsidR="00C835C2">
        <w:rPr>
          <w:rFonts w:ascii="Arial" w:hAnsi="Arial"/>
        </w:rPr>
        <w:t xml:space="preserve"> explaining the nature of </w:t>
      </w:r>
      <w:r w:rsidR="006F66FA">
        <w:rPr>
          <w:rFonts w:ascii="Arial" w:hAnsi="Arial"/>
        </w:rPr>
        <w:t>patients’ conditions</w:t>
      </w:r>
      <w:r w:rsidR="00C835C2">
        <w:rPr>
          <w:rFonts w:ascii="Arial" w:hAnsi="Arial"/>
        </w:rPr>
        <w:t xml:space="preserve"> and the req</w:t>
      </w:r>
      <w:r w:rsidR="006F66FA">
        <w:rPr>
          <w:rFonts w:ascii="Arial" w:hAnsi="Arial"/>
        </w:rPr>
        <w:t>uired treatment and care</w:t>
      </w:r>
      <w:r>
        <w:rPr>
          <w:rFonts w:ascii="Arial" w:hAnsi="Arial"/>
        </w:rPr>
        <w:t xml:space="preserve">. </w:t>
      </w:r>
      <w:r w:rsidR="00EF1C61">
        <w:rPr>
          <w:rFonts w:ascii="Arial" w:hAnsi="Arial"/>
        </w:rPr>
        <w:t>It is also thought, but not established, that patients occasionally draw as</w:t>
      </w:r>
      <w:r w:rsidR="00B61379">
        <w:rPr>
          <w:rFonts w:ascii="Arial" w:hAnsi="Arial"/>
        </w:rPr>
        <w:t xml:space="preserve"> a means of explaining symptoms</w:t>
      </w:r>
      <w:r w:rsidR="00EF1C61">
        <w:rPr>
          <w:rFonts w:ascii="Arial" w:hAnsi="Arial"/>
        </w:rPr>
        <w:t xml:space="preserve"> such as pain. </w:t>
      </w:r>
      <w:r w:rsidR="005D53DB">
        <w:rPr>
          <w:rFonts w:ascii="Arial" w:hAnsi="Arial"/>
        </w:rPr>
        <w:t>These acts of drawing appear to be spontaneous and informal, taking place at significant points in the spoken exchange when additional information or emphasis is required</w:t>
      </w:r>
      <w:r w:rsidR="00B61379">
        <w:rPr>
          <w:rFonts w:ascii="Arial" w:hAnsi="Arial"/>
        </w:rPr>
        <w:t>,</w:t>
      </w:r>
      <w:r w:rsidR="005D53DB">
        <w:rPr>
          <w:rFonts w:ascii="Arial" w:hAnsi="Arial"/>
        </w:rPr>
        <w:t xml:space="preserve"> or as an expression of the need for a different type of communicative interaction.</w:t>
      </w:r>
    </w:p>
    <w:p w14:paraId="021FD28D" w14:textId="77777777" w:rsidR="005D53DB" w:rsidRDefault="005D53DB">
      <w:pPr>
        <w:rPr>
          <w:rFonts w:ascii="Arial" w:hAnsi="Arial"/>
        </w:rPr>
      </w:pPr>
    </w:p>
    <w:p w14:paraId="19DD2CA3" w14:textId="77777777" w:rsidR="00F36E9F" w:rsidRDefault="009F615D">
      <w:pPr>
        <w:rPr>
          <w:rFonts w:ascii="Arial" w:hAnsi="Arial"/>
        </w:rPr>
      </w:pPr>
      <w:r>
        <w:rPr>
          <w:rFonts w:ascii="Arial" w:hAnsi="Arial"/>
        </w:rPr>
        <w:t>Initial</w:t>
      </w:r>
      <w:r w:rsidR="005D53DB">
        <w:rPr>
          <w:rFonts w:ascii="Arial" w:hAnsi="Arial"/>
        </w:rPr>
        <w:t xml:space="preserve"> </w:t>
      </w:r>
      <w:r w:rsidR="006F66FA">
        <w:rPr>
          <w:rFonts w:ascii="Arial" w:hAnsi="Arial"/>
        </w:rPr>
        <w:t xml:space="preserve">observations and </w:t>
      </w:r>
      <w:r w:rsidR="005D53DB">
        <w:rPr>
          <w:rFonts w:ascii="Arial" w:hAnsi="Arial"/>
        </w:rPr>
        <w:t xml:space="preserve">investigations </w:t>
      </w:r>
      <w:r>
        <w:rPr>
          <w:rFonts w:ascii="Arial" w:hAnsi="Arial"/>
        </w:rPr>
        <w:t xml:space="preserve">by Martha </w:t>
      </w:r>
      <w:proofErr w:type="spellStart"/>
      <w:r>
        <w:rPr>
          <w:rFonts w:ascii="Arial" w:hAnsi="Arial"/>
        </w:rPr>
        <w:t>Turland</w:t>
      </w:r>
      <w:proofErr w:type="spellEnd"/>
      <w:r>
        <w:rPr>
          <w:rFonts w:ascii="Arial" w:hAnsi="Arial"/>
        </w:rPr>
        <w:t xml:space="preserve"> (</w:t>
      </w:r>
      <w:r w:rsidR="005D6AB6">
        <w:rPr>
          <w:rFonts w:ascii="Arial" w:hAnsi="Arial"/>
        </w:rPr>
        <w:t xml:space="preserve">2013a; 2013b) </w:t>
      </w:r>
      <w:r>
        <w:rPr>
          <w:rFonts w:ascii="Arial" w:hAnsi="Arial"/>
        </w:rPr>
        <w:t xml:space="preserve">have </w:t>
      </w:r>
      <w:r w:rsidR="005D53DB">
        <w:rPr>
          <w:rFonts w:ascii="Arial" w:hAnsi="Arial"/>
        </w:rPr>
        <w:t xml:space="preserve">highlighted the way in which </w:t>
      </w:r>
      <w:r>
        <w:rPr>
          <w:rFonts w:ascii="Arial" w:hAnsi="Arial"/>
        </w:rPr>
        <w:t>these</w:t>
      </w:r>
      <w:r w:rsidR="005D53DB">
        <w:rPr>
          <w:rFonts w:ascii="Arial" w:hAnsi="Arial"/>
        </w:rPr>
        <w:t xml:space="preserve"> acts of </w:t>
      </w:r>
      <w:r>
        <w:rPr>
          <w:rFonts w:ascii="Arial" w:hAnsi="Arial"/>
        </w:rPr>
        <w:t xml:space="preserve">informal, clinical </w:t>
      </w:r>
      <w:r w:rsidR="005D53DB">
        <w:rPr>
          <w:rFonts w:ascii="Arial" w:hAnsi="Arial"/>
        </w:rPr>
        <w:t xml:space="preserve">drawing are sequential in nature. Performed live by the drawer for the spectator, </w:t>
      </w:r>
      <w:r w:rsidR="00FD7E7D">
        <w:rPr>
          <w:rFonts w:ascii="Arial" w:hAnsi="Arial"/>
        </w:rPr>
        <w:t xml:space="preserve">the drawings are </w:t>
      </w:r>
      <w:r w:rsidR="006F66FA">
        <w:rPr>
          <w:rFonts w:ascii="Arial" w:hAnsi="Arial"/>
        </w:rPr>
        <w:t xml:space="preserve">created and </w:t>
      </w:r>
      <w:r w:rsidR="00FD7E7D">
        <w:rPr>
          <w:rFonts w:ascii="Arial" w:hAnsi="Arial"/>
        </w:rPr>
        <w:t xml:space="preserve">viewed as a sequence of marks. They are </w:t>
      </w:r>
      <w:r w:rsidR="005D53DB">
        <w:rPr>
          <w:rFonts w:ascii="Arial" w:hAnsi="Arial"/>
        </w:rPr>
        <w:t xml:space="preserve">not generally recognizable as ‘representational’ </w:t>
      </w:r>
      <w:r>
        <w:rPr>
          <w:rFonts w:ascii="Arial" w:hAnsi="Arial"/>
        </w:rPr>
        <w:t xml:space="preserve">or aesthetically pleasing </w:t>
      </w:r>
      <w:r w:rsidR="005D53DB">
        <w:rPr>
          <w:rFonts w:ascii="Arial" w:hAnsi="Arial"/>
        </w:rPr>
        <w:t xml:space="preserve">and </w:t>
      </w:r>
      <w:r>
        <w:rPr>
          <w:rFonts w:ascii="Arial" w:hAnsi="Arial"/>
        </w:rPr>
        <w:t>there are few similarities with formal, published</w:t>
      </w:r>
      <w:r w:rsidR="005D53DB">
        <w:rPr>
          <w:rFonts w:ascii="Arial" w:hAnsi="Arial"/>
        </w:rPr>
        <w:t xml:space="preserve"> medical illustrations, whether hand-drawn or digital. Informal clinical drawing can be accompanied by talk, </w:t>
      </w:r>
      <w:r w:rsidR="00407F25">
        <w:rPr>
          <w:rFonts w:ascii="Arial" w:hAnsi="Arial"/>
        </w:rPr>
        <w:t xml:space="preserve">written annotations, </w:t>
      </w:r>
      <w:r w:rsidR="005D53DB">
        <w:rPr>
          <w:rFonts w:ascii="Arial" w:hAnsi="Arial"/>
        </w:rPr>
        <w:t xml:space="preserve">gestures and opportunities to invite questions and establish comprehension of the </w:t>
      </w:r>
      <w:r w:rsidR="00C835C2">
        <w:rPr>
          <w:rFonts w:ascii="Arial" w:hAnsi="Arial"/>
        </w:rPr>
        <w:t>information</w:t>
      </w:r>
      <w:r w:rsidR="005D53DB">
        <w:rPr>
          <w:rFonts w:ascii="Arial" w:hAnsi="Arial"/>
        </w:rPr>
        <w:t xml:space="preserve"> being conveyed.</w:t>
      </w:r>
      <w:r w:rsidR="00407F25">
        <w:rPr>
          <w:rFonts w:ascii="Arial" w:hAnsi="Arial"/>
        </w:rPr>
        <w:t xml:space="preserve"> </w:t>
      </w:r>
    </w:p>
    <w:p w14:paraId="550632A5" w14:textId="77777777" w:rsidR="00F36E9F" w:rsidRDefault="00F36E9F">
      <w:pPr>
        <w:rPr>
          <w:rFonts w:ascii="Arial" w:hAnsi="Arial"/>
        </w:rPr>
      </w:pPr>
    </w:p>
    <w:p w14:paraId="69D1D515" w14:textId="77777777" w:rsidR="005D53DB" w:rsidRPr="00A95C1C" w:rsidRDefault="009F615D">
      <w:pPr>
        <w:rPr>
          <w:rFonts w:asciiTheme="majorHAnsi" w:hAnsiTheme="majorHAnsi"/>
        </w:rPr>
      </w:pPr>
      <w:r>
        <w:rPr>
          <w:rFonts w:ascii="Arial" w:hAnsi="Arial"/>
        </w:rPr>
        <w:t>A number of questions arose from</w:t>
      </w:r>
      <w:r w:rsidR="00F36E9F">
        <w:rPr>
          <w:rFonts w:ascii="Arial" w:hAnsi="Arial"/>
        </w:rPr>
        <w:t xml:space="preserve"> </w:t>
      </w:r>
      <w:proofErr w:type="spellStart"/>
      <w:r>
        <w:rPr>
          <w:rFonts w:ascii="Arial" w:hAnsi="Arial"/>
        </w:rPr>
        <w:t>Turland’s</w:t>
      </w:r>
      <w:proofErr w:type="spellEnd"/>
      <w:r>
        <w:rPr>
          <w:rFonts w:ascii="Arial" w:hAnsi="Arial"/>
        </w:rPr>
        <w:t xml:space="preserve"> observations</w:t>
      </w:r>
      <w:r w:rsidR="00F36E9F">
        <w:rPr>
          <w:rFonts w:ascii="Arial" w:hAnsi="Arial"/>
        </w:rPr>
        <w:t xml:space="preserve">. </w:t>
      </w:r>
      <w:r>
        <w:rPr>
          <w:rFonts w:ascii="Arial" w:hAnsi="Arial"/>
        </w:rPr>
        <w:t>First, does this type of informal clinical drawing display</w:t>
      </w:r>
      <w:r w:rsidR="00407F25">
        <w:rPr>
          <w:rFonts w:ascii="Arial" w:hAnsi="Arial"/>
        </w:rPr>
        <w:t xml:space="preserve"> </w:t>
      </w:r>
      <w:r w:rsidR="00B61379">
        <w:rPr>
          <w:rFonts w:ascii="Arial" w:hAnsi="Arial"/>
        </w:rPr>
        <w:t xml:space="preserve">a </w:t>
      </w:r>
      <w:r w:rsidR="005D3D76">
        <w:rPr>
          <w:rFonts w:ascii="Arial" w:hAnsi="Arial"/>
        </w:rPr>
        <w:t xml:space="preserve">common </w:t>
      </w:r>
      <w:r w:rsidR="00407F25">
        <w:rPr>
          <w:rFonts w:ascii="Arial" w:hAnsi="Arial"/>
        </w:rPr>
        <w:t>underly</w:t>
      </w:r>
      <w:r>
        <w:rPr>
          <w:rFonts w:ascii="Arial" w:hAnsi="Arial"/>
        </w:rPr>
        <w:t xml:space="preserve">ing </w:t>
      </w:r>
      <w:r w:rsidR="00B61379">
        <w:rPr>
          <w:rFonts w:ascii="Arial" w:hAnsi="Arial"/>
        </w:rPr>
        <w:t>order or set of rules</w:t>
      </w:r>
      <w:proofErr w:type="gramStart"/>
      <w:r>
        <w:rPr>
          <w:rFonts w:ascii="Arial" w:hAnsi="Arial"/>
        </w:rPr>
        <w:t>;</w:t>
      </w:r>
      <w:proofErr w:type="gramEnd"/>
      <w:r w:rsidR="00B61379">
        <w:rPr>
          <w:rFonts w:ascii="Arial" w:hAnsi="Arial"/>
        </w:rPr>
        <w:t xml:space="preserve"> a syntax or grammar</w:t>
      </w:r>
      <w:r w:rsidR="00F36E9F">
        <w:rPr>
          <w:rFonts w:ascii="Arial" w:hAnsi="Arial"/>
        </w:rPr>
        <w:t xml:space="preserve">? </w:t>
      </w:r>
      <w:r w:rsidR="00B61379">
        <w:rPr>
          <w:rFonts w:ascii="Arial" w:hAnsi="Arial"/>
        </w:rPr>
        <w:t xml:space="preserve">Are there patterns </w:t>
      </w:r>
      <w:r w:rsidR="00F36E9F">
        <w:rPr>
          <w:rFonts w:ascii="Arial" w:hAnsi="Arial"/>
        </w:rPr>
        <w:t xml:space="preserve">in the way </w:t>
      </w:r>
      <w:r>
        <w:rPr>
          <w:rFonts w:ascii="Arial" w:hAnsi="Arial"/>
        </w:rPr>
        <w:t xml:space="preserve">these </w:t>
      </w:r>
      <w:r w:rsidR="00F36E9F">
        <w:rPr>
          <w:rFonts w:ascii="Arial" w:hAnsi="Arial"/>
        </w:rPr>
        <w:t xml:space="preserve">drawings </w:t>
      </w:r>
      <w:r>
        <w:rPr>
          <w:rFonts w:ascii="Arial" w:hAnsi="Arial"/>
        </w:rPr>
        <w:t>are made</w:t>
      </w:r>
      <w:r w:rsidR="00B61379">
        <w:rPr>
          <w:rFonts w:ascii="Arial" w:hAnsi="Arial"/>
        </w:rPr>
        <w:t xml:space="preserve">, </w:t>
      </w:r>
      <w:r w:rsidR="00F36E9F">
        <w:rPr>
          <w:rFonts w:ascii="Arial" w:hAnsi="Arial"/>
        </w:rPr>
        <w:t>in terms of the</w:t>
      </w:r>
      <w:r w:rsidR="005D3D76">
        <w:rPr>
          <w:rFonts w:ascii="Arial" w:hAnsi="Arial"/>
        </w:rPr>
        <w:t xml:space="preserve"> speed of </w:t>
      </w:r>
      <w:proofErr w:type="gramStart"/>
      <w:r w:rsidR="005D3D76">
        <w:rPr>
          <w:rFonts w:ascii="Arial" w:hAnsi="Arial"/>
        </w:rPr>
        <w:t>mark-making</w:t>
      </w:r>
      <w:proofErr w:type="gramEnd"/>
      <w:r w:rsidR="005D3D76">
        <w:rPr>
          <w:rFonts w:ascii="Arial" w:hAnsi="Arial"/>
        </w:rPr>
        <w:t xml:space="preserve">, the intensity of mark, the repetitions of mark for emphasis </w:t>
      </w:r>
      <w:r>
        <w:rPr>
          <w:rFonts w:ascii="Arial" w:hAnsi="Arial"/>
        </w:rPr>
        <w:t>or</w:t>
      </w:r>
      <w:r w:rsidR="005D3D76">
        <w:rPr>
          <w:rFonts w:ascii="Arial" w:hAnsi="Arial"/>
        </w:rPr>
        <w:t xml:space="preserve"> the simultaneous use of </w:t>
      </w:r>
      <w:r>
        <w:rPr>
          <w:rFonts w:ascii="Arial" w:hAnsi="Arial"/>
        </w:rPr>
        <w:t xml:space="preserve">text, </w:t>
      </w:r>
      <w:r w:rsidR="005D3D76">
        <w:rPr>
          <w:rFonts w:ascii="Arial" w:hAnsi="Arial"/>
        </w:rPr>
        <w:t>speech</w:t>
      </w:r>
      <w:r w:rsidR="00F36E9F">
        <w:rPr>
          <w:rFonts w:ascii="Arial" w:hAnsi="Arial"/>
        </w:rPr>
        <w:t xml:space="preserve">, </w:t>
      </w:r>
      <w:r w:rsidR="005D3D76">
        <w:rPr>
          <w:rFonts w:ascii="Arial" w:hAnsi="Arial"/>
        </w:rPr>
        <w:t xml:space="preserve">gesture? Does the drawing process convey </w:t>
      </w:r>
      <w:r w:rsidR="00407F25">
        <w:rPr>
          <w:rFonts w:ascii="Arial" w:hAnsi="Arial"/>
        </w:rPr>
        <w:t xml:space="preserve">information in a way that is </w:t>
      </w:r>
      <w:r w:rsidR="005D3D76">
        <w:rPr>
          <w:rFonts w:ascii="Arial" w:hAnsi="Arial"/>
        </w:rPr>
        <w:t xml:space="preserve">perceived </w:t>
      </w:r>
      <w:r>
        <w:rPr>
          <w:rFonts w:ascii="Arial" w:hAnsi="Arial"/>
        </w:rPr>
        <w:t xml:space="preserve">by health care professionals or patients </w:t>
      </w:r>
      <w:r w:rsidR="005D3D76">
        <w:rPr>
          <w:rFonts w:ascii="Arial" w:hAnsi="Arial"/>
        </w:rPr>
        <w:t xml:space="preserve">to be </w:t>
      </w:r>
      <w:r w:rsidR="00407F25">
        <w:rPr>
          <w:rFonts w:ascii="Arial" w:hAnsi="Arial"/>
        </w:rPr>
        <w:t xml:space="preserve">more </w:t>
      </w:r>
      <w:r w:rsidR="005D3D76">
        <w:rPr>
          <w:rFonts w:ascii="Arial" w:hAnsi="Arial"/>
        </w:rPr>
        <w:t>helpful</w:t>
      </w:r>
      <w:r w:rsidR="00407F25">
        <w:rPr>
          <w:rFonts w:ascii="Arial" w:hAnsi="Arial"/>
        </w:rPr>
        <w:t xml:space="preserve"> </w:t>
      </w:r>
      <w:r w:rsidR="005D3D76">
        <w:rPr>
          <w:rFonts w:ascii="Arial" w:hAnsi="Arial"/>
        </w:rPr>
        <w:t>than the</w:t>
      </w:r>
      <w:r w:rsidR="00407F25">
        <w:rPr>
          <w:rFonts w:ascii="Arial" w:hAnsi="Arial"/>
        </w:rPr>
        <w:t xml:space="preserve"> spoken word alone</w:t>
      </w:r>
      <w:r>
        <w:rPr>
          <w:rFonts w:ascii="Arial" w:hAnsi="Arial"/>
        </w:rPr>
        <w:t>? Are</w:t>
      </w:r>
      <w:r w:rsidR="005D3D76">
        <w:rPr>
          <w:rFonts w:ascii="Arial" w:hAnsi="Arial"/>
        </w:rPr>
        <w:t xml:space="preserve"> there other reasons that </w:t>
      </w:r>
      <w:r w:rsidR="002D6ACD">
        <w:rPr>
          <w:rFonts w:ascii="Arial" w:hAnsi="Arial"/>
        </w:rPr>
        <w:t>either party in a clinical consultation</w:t>
      </w:r>
      <w:r w:rsidR="005D3D76">
        <w:rPr>
          <w:rFonts w:ascii="Arial" w:hAnsi="Arial"/>
        </w:rPr>
        <w:t xml:space="preserve"> turn</w:t>
      </w:r>
      <w:r w:rsidR="002D6ACD">
        <w:rPr>
          <w:rFonts w:ascii="Arial" w:hAnsi="Arial"/>
        </w:rPr>
        <w:t>s</w:t>
      </w:r>
      <w:r w:rsidR="005D3D76">
        <w:rPr>
          <w:rFonts w:ascii="Arial" w:hAnsi="Arial"/>
        </w:rPr>
        <w:t xml:space="preserve"> to drawing?</w:t>
      </w:r>
      <w:r w:rsidR="00407F25">
        <w:rPr>
          <w:rFonts w:ascii="Arial" w:hAnsi="Arial"/>
        </w:rPr>
        <w:t xml:space="preserve"> </w:t>
      </w:r>
      <w:r>
        <w:rPr>
          <w:rFonts w:ascii="Arial" w:hAnsi="Arial"/>
        </w:rPr>
        <w:t xml:space="preserve">Do patients request or initiate drawings? </w:t>
      </w:r>
      <w:r w:rsidR="005D3D76">
        <w:rPr>
          <w:rFonts w:ascii="Arial" w:hAnsi="Arial"/>
        </w:rPr>
        <w:t>What impact does the witnessing of the drawing have on the recipient:</w:t>
      </w:r>
      <w:r w:rsidR="00407F25">
        <w:rPr>
          <w:rFonts w:ascii="Arial" w:hAnsi="Arial"/>
        </w:rPr>
        <w:t xml:space="preserve"> </w:t>
      </w:r>
      <w:r w:rsidR="005D3D76">
        <w:rPr>
          <w:rFonts w:ascii="Arial" w:hAnsi="Arial"/>
        </w:rPr>
        <w:t>is it</w:t>
      </w:r>
      <w:r w:rsidR="00407F25">
        <w:rPr>
          <w:rFonts w:ascii="Arial" w:hAnsi="Arial"/>
        </w:rPr>
        <w:t xml:space="preserve"> </w:t>
      </w:r>
      <w:r w:rsidR="005D3D76">
        <w:rPr>
          <w:rFonts w:ascii="Arial" w:hAnsi="Arial"/>
        </w:rPr>
        <w:t xml:space="preserve">perceived as mystifying, </w:t>
      </w:r>
      <w:r w:rsidR="004B0C0C">
        <w:rPr>
          <w:rFonts w:ascii="Arial" w:hAnsi="Arial"/>
        </w:rPr>
        <w:t xml:space="preserve">or </w:t>
      </w:r>
      <w:r w:rsidR="00407F25">
        <w:rPr>
          <w:rFonts w:ascii="Arial" w:hAnsi="Arial"/>
        </w:rPr>
        <w:t>explanatory (providing context to the spec</w:t>
      </w:r>
      <w:r w:rsidR="0094625F">
        <w:rPr>
          <w:rFonts w:ascii="Arial" w:hAnsi="Arial"/>
        </w:rPr>
        <w:t xml:space="preserve">ific issue)? Does </w:t>
      </w:r>
      <w:r w:rsidR="004B0C0C">
        <w:rPr>
          <w:rFonts w:ascii="Arial" w:hAnsi="Arial"/>
        </w:rPr>
        <w:t xml:space="preserve">it </w:t>
      </w:r>
      <w:r w:rsidR="0094625F">
        <w:rPr>
          <w:rFonts w:ascii="Arial" w:hAnsi="Arial"/>
        </w:rPr>
        <w:t>have a</w:t>
      </w:r>
      <w:r w:rsidR="005D3D76">
        <w:rPr>
          <w:rFonts w:ascii="Arial" w:hAnsi="Arial"/>
        </w:rPr>
        <w:t xml:space="preserve"> positive or negative effect on the interpersonal </w:t>
      </w:r>
      <w:proofErr w:type="gramStart"/>
      <w:r w:rsidR="005D3D76">
        <w:rPr>
          <w:rFonts w:ascii="Arial" w:hAnsi="Arial"/>
        </w:rPr>
        <w:t>dynamic</w:t>
      </w:r>
      <w:proofErr w:type="gramEnd"/>
      <w:r w:rsidR="005D3D76">
        <w:rPr>
          <w:rFonts w:ascii="Arial" w:hAnsi="Arial"/>
        </w:rPr>
        <w:t>?</w:t>
      </w:r>
      <w:r w:rsidR="00B95184">
        <w:rPr>
          <w:rFonts w:ascii="Arial" w:hAnsi="Arial"/>
        </w:rPr>
        <w:t xml:space="preserve"> Do</w:t>
      </w:r>
      <w:r w:rsidR="0094625F">
        <w:rPr>
          <w:rFonts w:ascii="Arial" w:hAnsi="Arial"/>
        </w:rPr>
        <w:t xml:space="preserve"> these drawings convey to patients a sense o</w:t>
      </w:r>
      <w:r w:rsidR="00B61379">
        <w:rPr>
          <w:rFonts w:ascii="Arial" w:hAnsi="Arial"/>
        </w:rPr>
        <w:t>f their own body rather than a generalized notion of the body</w:t>
      </w:r>
      <w:r w:rsidR="0094625F">
        <w:rPr>
          <w:rFonts w:ascii="Arial" w:hAnsi="Arial"/>
        </w:rPr>
        <w:t>?</w:t>
      </w:r>
    </w:p>
    <w:p w14:paraId="31E86B1C" w14:textId="77777777" w:rsidR="00FD7E7D" w:rsidRDefault="00FD7E7D">
      <w:pPr>
        <w:rPr>
          <w:rFonts w:ascii="Arial" w:hAnsi="Arial"/>
        </w:rPr>
      </w:pPr>
    </w:p>
    <w:p w14:paraId="3C61DAE7" w14:textId="77777777" w:rsidR="00FD7E7D" w:rsidRDefault="000D0105">
      <w:pPr>
        <w:rPr>
          <w:rFonts w:ascii="Arial" w:hAnsi="Arial"/>
        </w:rPr>
      </w:pPr>
      <w:r>
        <w:rPr>
          <w:rFonts w:ascii="Arial" w:hAnsi="Arial"/>
        </w:rPr>
        <w:t>There appears to be</w:t>
      </w:r>
      <w:r w:rsidR="00FD7E7D">
        <w:rPr>
          <w:rFonts w:ascii="Arial" w:hAnsi="Arial"/>
        </w:rPr>
        <w:t xml:space="preserve"> little </w:t>
      </w:r>
      <w:r>
        <w:rPr>
          <w:rFonts w:ascii="Arial" w:hAnsi="Arial"/>
        </w:rPr>
        <w:t xml:space="preserve">academic </w:t>
      </w:r>
      <w:r w:rsidR="00FD7E7D">
        <w:rPr>
          <w:rFonts w:ascii="Arial" w:hAnsi="Arial"/>
        </w:rPr>
        <w:t xml:space="preserve">literature </w:t>
      </w:r>
      <w:r>
        <w:rPr>
          <w:rFonts w:ascii="Arial" w:hAnsi="Arial"/>
        </w:rPr>
        <w:t>that investigates or analyses</w:t>
      </w:r>
      <w:r w:rsidR="00FD7E7D">
        <w:rPr>
          <w:rFonts w:ascii="Arial" w:hAnsi="Arial"/>
        </w:rPr>
        <w:t xml:space="preserve"> </w:t>
      </w:r>
      <w:r w:rsidR="006F66FA">
        <w:rPr>
          <w:rFonts w:ascii="Arial" w:hAnsi="Arial"/>
        </w:rPr>
        <w:t>this particular type</w:t>
      </w:r>
      <w:r>
        <w:rPr>
          <w:rFonts w:ascii="Arial" w:hAnsi="Arial"/>
        </w:rPr>
        <w:t xml:space="preserve"> </w:t>
      </w:r>
      <w:r w:rsidR="006F66FA">
        <w:rPr>
          <w:rFonts w:ascii="Arial" w:hAnsi="Arial"/>
        </w:rPr>
        <w:t>of informal drawing</w:t>
      </w:r>
      <w:r w:rsidR="003F6B66">
        <w:rPr>
          <w:rFonts w:ascii="Arial" w:hAnsi="Arial"/>
        </w:rPr>
        <w:t xml:space="preserve"> and</w:t>
      </w:r>
      <w:r>
        <w:rPr>
          <w:rFonts w:ascii="Arial" w:hAnsi="Arial"/>
        </w:rPr>
        <w:t xml:space="preserve"> </w:t>
      </w:r>
      <w:r w:rsidR="00FD7E7D">
        <w:rPr>
          <w:rFonts w:ascii="Arial" w:hAnsi="Arial"/>
        </w:rPr>
        <w:t>its significance</w:t>
      </w:r>
      <w:r w:rsidR="005D6AB6">
        <w:rPr>
          <w:rFonts w:ascii="Arial" w:hAnsi="Arial"/>
        </w:rPr>
        <w:t xml:space="preserve"> systematically</w:t>
      </w:r>
      <w:r w:rsidR="003F6B66">
        <w:rPr>
          <w:rFonts w:ascii="Arial" w:hAnsi="Arial"/>
        </w:rPr>
        <w:t>, either</w:t>
      </w:r>
      <w:r w:rsidR="00FD7E7D">
        <w:rPr>
          <w:rFonts w:ascii="Arial" w:hAnsi="Arial"/>
        </w:rPr>
        <w:t xml:space="preserve"> </w:t>
      </w:r>
      <w:r w:rsidR="005D6AB6">
        <w:rPr>
          <w:rFonts w:ascii="Arial" w:hAnsi="Arial"/>
        </w:rPr>
        <w:t>in relation to</w:t>
      </w:r>
      <w:r w:rsidR="00FD7E7D">
        <w:rPr>
          <w:rFonts w:ascii="Arial" w:hAnsi="Arial"/>
        </w:rPr>
        <w:t xml:space="preserve"> the </w:t>
      </w:r>
      <w:r w:rsidR="006F66FA">
        <w:rPr>
          <w:rFonts w:ascii="Arial" w:hAnsi="Arial"/>
        </w:rPr>
        <w:t xml:space="preserve">clinical </w:t>
      </w:r>
      <w:r w:rsidR="003F6B66">
        <w:rPr>
          <w:rFonts w:ascii="Arial" w:hAnsi="Arial"/>
        </w:rPr>
        <w:t xml:space="preserve">consultation, </w:t>
      </w:r>
      <w:r w:rsidR="006F66FA">
        <w:rPr>
          <w:rFonts w:ascii="Arial" w:hAnsi="Arial"/>
        </w:rPr>
        <w:t>health care practice</w:t>
      </w:r>
      <w:r w:rsidR="003F6B66">
        <w:rPr>
          <w:rFonts w:ascii="Arial" w:hAnsi="Arial"/>
        </w:rPr>
        <w:t xml:space="preserve"> or patient understanding. </w:t>
      </w:r>
      <w:r w:rsidR="005D6AB6">
        <w:rPr>
          <w:rFonts w:ascii="Arial" w:hAnsi="Arial"/>
        </w:rPr>
        <w:t>Nor</w:t>
      </w:r>
      <w:r w:rsidR="003F6B66">
        <w:rPr>
          <w:rFonts w:ascii="Arial" w:hAnsi="Arial"/>
        </w:rPr>
        <w:t xml:space="preserve"> does its significance to t</w:t>
      </w:r>
      <w:r w:rsidR="00FD7E7D">
        <w:rPr>
          <w:rFonts w:ascii="Arial" w:hAnsi="Arial"/>
        </w:rPr>
        <w:t>he under</w:t>
      </w:r>
      <w:r w:rsidR="003F6B66">
        <w:rPr>
          <w:rFonts w:ascii="Arial" w:hAnsi="Arial"/>
        </w:rPr>
        <w:t>standing of drawing appear to have been explored</w:t>
      </w:r>
      <w:r w:rsidR="009F615D">
        <w:rPr>
          <w:rFonts w:ascii="Arial" w:hAnsi="Arial"/>
        </w:rPr>
        <w:t>. This</w:t>
      </w:r>
      <w:r w:rsidR="00FD7E7D">
        <w:rPr>
          <w:rFonts w:ascii="Arial" w:hAnsi="Arial"/>
        </w:rPr>
        <w:t xml:space="preserve"> research</w:t>
      </w:r>
      <w:r>
        <w:rPr>
          <w:rFonts w:ascii="Arial" w:hAnsi="Arial"/>
        </w:rPr>
        <w:t xml:space="preserve"> therefore</w:t>
      </w:r>
      <w:r w:rsidR="00FD7E7D">
        <w:rPr>
          <w:rFonts w:ascii="Arial" w:hAnsi="Arial"/>
        </w:rPr>
        <w:t xml:space="preserve"> </w:t>
      </w:r>
      <w:r>
        <w:rPr>
          <w:rFonts w:ascii="Arial" w:hAnsi="Arial"/>
        </w:rPr>
        <w:t xml:space="preserve">sets out to </w:t>
      </w:r>
      <w:r w:rsidR="006F1019">
        <w:rPr>
          <w:rFonts w:ascii="Arial" w:hAnsi="Arial"/>
        </w:rPr>
        <w:t>test and explore the initial observations</w:t>
      </w:r>
      <w:r w:rsidR="00FD7E7D">
        <w:rPr>
          <w:rFonts w:ascii="Arial" w:hAnsi="Arial"/>
        </w:rPr>
        <w:t>.</w:t>
      </w:r>
    </w:p>
    <w:p w14:paraId="11179F92" w14:textId="77777777" w:rsidR="00FD7E7D" w:rsidRDefault="00FD7E7D">
      <w:pPr>
        <w:rPr>
          <w:rFonts w:ascii="Arial" w:hAnsi="Arial"/>
        </w:rPr>
      </w:pPr>
    </w:p>
    <w:p w14:paraId="52515ABC" w14:textId="77777777" w:rsidR="009F615D" w:rsidRDefault="009F615D">
      <w:pPr>
        <w:rPr>
          <w:rFonts w:ascii="Arial" w:hAnsi="Arial"/>
        </w:rPr>
      </w:pPr>
    </w:p>
    <w:p w14:paraId="1612CF11" w14:textId="77777777" w:rsidR="009F615D" w:rsidRDefault="009F615D">
      <w:pPr>
        <w:rPr>
          <w:rFonts w:ascii="Arial" w:hAnsi="Arial"/>
        </w:rPr>
      </w:pPr>
    </w:p>
    <w:p w14:paraId="6A9E80D0" w14:textId="77777777" w:rsidR="009F615D" w:rsidRDefault="009F615D">
      <w:pPr>
        <w:rPr>
          <w:rFonts w:ascii="Arial" w:hAnsi="Arial"/>
        </w:rPr>
      </w:pPr>
    </w:p>
    <w:p w14:paraId="5DC089E5" w14:textId="77777777" w:rsidR="00944473" w:rsidRDefault="000D0105">
      <w:pPr>
        <w:rPr>
          <w:rFonts w:ascii="Arial" w:hAnsi="Arial"/>
          <w:b/>
        </w:rPr>
      </w:pPr>
      <w:r>
        <w:rPr>
          <w:rFonts w:ascii="Arial" w:hAnsi="Arial"/>
          <w:b/>
        </w:rPr>
        <w:lastRenderedPageBreak/>
        <w:t>2.</w:t>
      </w:r>
      <w:r>
        <w:rPr>
          <w:rFonts w:ascii="Arial" w:hAnsi="Arial"/>
          <w:b/>
        </w:rPr>
        <w:tab/>
      </w:r>
      <w:r w:rsidR="0094625F">
        <w:rPr>
          <w:rFonts w:ascii="Arial" w:hAnsi="Arial"/>
          <w:b/>
        </w:rPr>
        <w:t>Theoretical</w:t>
      </w:r>
      <w:r w:rsidR="00944473">
        <w:rPr>
          <w:rFonts w:ascii="Arial" w:hAnsi="Arial"/>
          <w:b/>
        </w:rPr>
        <w:t xml:space="preserve"> contexts</w:t>
      </w:r>
    </w:p>
    <w:p w14:paraId="3E770A55" w14:textId="6FD12F96" w:rsidR="00960B2D" w:rsidRDefault="00944473">
      <w:pPr>
        <w:rPr>
          <w:rFonts w:ascii="Arial" w:hAnsi="Arial"/>
        </w:rPr>
      </w:pPr>
      <w:r>
        <w:rPr>
          <w:rFonts w:ascii="Arial" w:hAnsi="Arial"/>
        </w:rPr>
        <w:t xml:space="preserve">The study </w:t>
      </w:r>
      <w:r w:rsidR="005243B0">
        <w:rPr>
          <w:rFonts w:ascii="Arial" w:hAnsi="Arial"/>
        </w:rPr>
        <w:t>draws on selected elements of</w:t>
      </w:r>
      <w:r>
        <w:rPr>
          <w:rFonts w:ascii="Arial" w:hAnsi="Arial"/>
        </w:rPr>
        <w:t xml:space="preserve"> </w:t>
      </w:r>
      <w:r w:rsidR="005243B0">
        <w:rPr>
          <w:rFonts w:ascii="Arial" w:hAnsi="Arial"/>
        </w:rPr>
        <w:t>the following</w:t>
      </w:r>
      <w:r>
        <w:rPr>
          <w:rFonts w:ascii="Arial" w:hAnsi="Arial"/>
        </w:rPr>
        <w:t xml:space="preserve"> areas of </w:t>
      </w:r>
      <w:r w:rsidR="005243B0">
        <w:rPr>
          <w:rFonts w:ascii="Arial" w:hAnsi="Arial"/>
        </w:rPr>
        <w:t xml:space="preserve">drawing </w:t>
      </w:r>
      <w:r>
        <w:rPr>
          <w:rFonts w:ascii="Arial" w:hAnsi="Arial"/>
        </w:rPr>
        <w:t>theory: first,</w:t>
      </w:r>
      <w:r w:rsidR="005243B0">
        <w:rPr>
          <w:rFonts w:ascii="Arial" w:hAnsi="Arial"/>
        </w:rPr>
        <w:t xml:space="preserve"> it takes into account</w:t>
      </w:r>
      <w:r>
        <w:rPr>
          <w:rFonts w:ascii="Arial" w:hAnsi="Arial"/>
        </w:rPr>
        <w:t xml:space="preserve"> theory relating to production and reception of sequential image-making</w:t>
      </w:r>
      <w:r w:rsidR="007939FF">
        <w:rPr>
          <w:rFonts w:ascii="Arial" w:hAnsi="Arial"/>
        </w:rPr>
        <w:t xml:space="preserve"> in comics (McCloud, Sabin and </w:t>
      </w:r>
      <w:proofErr w:type="spellStart"/>
      <w:r w:rsidR="007939FF">
        <w:rPr>
          <w:rFonts w:ascii="Arial" w:hAnsi="Arial"/>
        </w:rPr>
        <w:t>Versaci</w:t>
      </w:r>
      <w:proofErr w:type="spellEnd"/>
      <w:r w:rsidR="007939FF">
        <w:rPr>
          <w:rFonts w:ascii="Arial" w:hAnsi="Arial"/>
        </w:rPr>
        <w:t>)</w:t>
      </w:r>
      <w:r>
        <w:rPr>
          <w:rFonts w:ascii="Arial" w:hAnsi="Arial"/>
        </w:rPr>
        <w:t>;</w:t>
      </w:r>
      <w:r w:rsidR="005243B0">
        <w:rPr>
          <w:rFonts w:ascii="Arial" w:hAnsi="Arial"/>
        </w:rPr>
        <w:t xml:space="preserve"> second, theory relating to the sketch and cognition (</w:t>
      </w:r>
      <w:proofErr w:type="spellStart"/>
      <w:r w:rsidR="005243B0">
        <w:rPr>
          <w:rFonts w:ascii="Arial" w:hAnsi="Arial"/>
        </w:rPr>
        <w:t>Kantrowitz</w:t>
      </w:r>
      <w:proofErr w:type="spellEnd"/>
      <w:r w:rsidR="005243B0">
        <w:rPr>
          <w:rFonts w:ascii="Arial" w:hAnsi="Arial"/>
        </w:rPr>
        <w:t xml:space="preserve">, </w:t>
      </w:r>
      <w:r w:rsidR="00235114">
        <w:rPr>
          <w:rFonts w:ascii="Arial" w:hAnsi="Arial"/>
        </w:rPr>
        <w:t>Fish and Scrivener, Goldschmidt</w:t>
      </w:r>
      <w:r w:rsidR="005243B0">
        <w:rPr>
          <w:rFonts w:ascii="Arial" w:hAnsi="Arial"/>
        </w:rPr>
        <w:t xml:space="preserve">); </w:t>
      </w:r>
      <w:r w:rsidR="007939FF">
        <w:rPr>
          <w:rFonts w:ascii="Arial" w:hAnsi="Arial"/>
        </w:rPr>
        <w:t xml:space="preserve">and </w:t>
      </w:r>
      <w:r w:rsidR="005243B0">
        <w:rPr>
          <w:rFonts w:ascii="Arial" w:hAnsi="Arial"/>
        </w:rPr>
        <w:t xml:space="preserve">third, theory about the relationship of image and text, particularly </w:t>
      </w:r>
      <w:r w:rsidR="00997ED1">
        <w:rPr>
          <w:rFonts w:ascii="Arial" w:hAnsi="Arial"/>
        </w:rPr>
        <w:t>the ‘anchorage’ and ‘relay’ theory</w:t>
      </w:r>
      <w:r w:rsidR="005243B0">
        <w:rPr>
          <w:rFonts w:ascii="Arial" w:hAnsi="Arial"/>
        </w:rPr>
        <w:t xml:space="preserve"> of Barthes</w:t>
      </w:r>
      <w:r w:rsidR="0094625F">
        <w:rPr>
          <w:rFonts w:ascii="Arial" w:hAnsi="Arial"/>
        </w:rPr>
        <w:t xml:space="preserve"> and the possibility that the marks and words that comprise informal clinical drawings might have an underlying syntactical structure</w:t>
      </w:r>
      <w:r w:rsidR="005243B0">
        <w:rPr>
          <w:rFonts w:ascii="Arial" w:hAnsi="Arial"/>
        </w:rPr>
        <w:t xml:space="preserve">. </w:t>
      </w:r>
    </w:p>
    <w:p w14:paraId="77D4272E" w14:textId="623A8056" w:rsidR="005A5C22" w:rsidRDefault="00960B2D" w:rsidP="00960B2D">
      <w:pPr>
        <w:ind w:firstLine="720"/>
        <w:rPr>
          <w:rFonts w:ascii="Arial" w:hAnsi="Arial"/>
        </w:rPr>
      </w:pPr>
      <w:r>
        <w:rPr>
          <w:rFonts w:ascii="Arial" w:hAnsi="Arial"/>
        </w:rPr>
        <w:t xml:space="preserve">The study </w:t>
      </w:r>
      <w:r w:rsidR="005A5C22">
        <w:rPr>
          <w:rFonts w:ascii="Arial" w:hAnsi="Arial"/>
        </w:rPr>
        <w:t>will also consider the potential fruitfulness of</w:t>
      </w:r>
      <w:r w:rsidR="000B494F">
        <w:rPr>
          <w:rFonts w:ascii="Arial" w:hAnsi="Arial"/>
        </w:rPr>
        <w:t xml:space="preserve"> Foucault’s the</w:t>
      </w:r>
      <w:r w:rsidR="00C84358">
        <w:rPr>
          <w:rFonts w:ascii="Arial" w:hAnsi="Arial"/>
        </w:rPr>
        <w:t xml:space="preserve">orizations of the structures and processes of power </w:t>
      </w:r>
      <w:r w:rsidR="000B494F">
        <w:rPr>
          <w:rFonts w:ascii="Arial" w:hAnsi="Arial"/>
        </w:rPr>
        <w:t>in medicine and medical institutions and the nature of the clinical gaze</w:t>
      </w:r>
      <w:r w:rsidR="00C84358">
        <w:rPr>
          <w:rFonts w:ascii="Arial" w:hAnsi="Arial"/>
        </w:rPr>
        <w:t>. T</w:t>
      </w:r>
      <w:r w:rsidR="0094625F">
        <w:rPr>
          <w:rFonts w:ascii="Arial" w:hAnsi="Arial"/>
        </w:rPr>
        <w:t xml:space="preserve">his will be considered in relation to the impact of informal clinical drawing as a focal point for participants, both drawer and viewer, and whether this consolidates, questions or disrupts the structures of clinical power. The study will also consider whether there is any </w:t>
      </w:r>
      <w:r w:rsidR="007939FF">
        <w:rPr>
          <w:rFonts w:ascii="Arial" w:hAnsi="Arial"/>
        </w:rPr>
        <w:t xml:space="preserve">relationship to </w:t>
      </w:r>
      <w:r w:rsidR="000B494F">
        <w:rPr>
          <w:rFonts w:ascii="Arial" w:hAnsi="Arial"/>
        </w:rPr>
        <w:t>work underway in recent years into</w:t>
      </w:r>
      <w:r w:rsidR="007939FF">
        <w:rPr>
          <w:rFonts w:ascii="Arial" w:hAnsi="Arial"/>
        </w:rPr>
        <w:t xml:space="preserve"> the potential of </w:t>
      </w:r>
      <w:r w:rsidR="000B494F">
        <w:rPr>
          <w:rFonts w:ascii="Arial" w:hAnsi="Arial"/>
        </w:rPr>
        <w:t>visual arts practices and skills in improving observation and diagnostic skills (</w:t>
      </w:r>
      <w:proofErr w:type="spellStart"/>
      <w:r w:rsidR="000B494F">
        <w:rPr>
          <w:rFonts w:ascii="Arial" w:hAnsi="Arial"/>
        </w:rPr>
        <w:t>Bardes</w:t>
      </w:r>
      <w:proofErr w:type="spellEnd"/>
      <w:r w:rsidR="00293FC2">
        <w:rPr>
          <w:rFonts w:ascii="Arial" w:hAnsi="Arial"/>
        </w:rPr>
        <w:t xml:space="preserve">, </w:t>
      </w:r>
      <w:proofErr w:type="spellStart"/>
      <w:r w:rsidR="00293FC2">
        <w:rPr>
          <w:rFonts w:ascii="Arial" w:hAnsi="Arial"/>
        </w:rPr>
        <w:t>Friedlaender</w:t>
      </w:r>
      <w:proofErr w:type="spellEnd"/>
      <w:r w:rsidR="000B494F">
        <w:rPr>
          <w:rFonts w:ascii="Arial" w:hAnsi="Arial"/>
        </w:rPr>
        <w:t xml:space="preserve">). </w:t>
      </w:r>
    </w:p>
    <w:p w14:paraId="20F01AC8" w14:textId="77777777" w:rsidR="00A010A4" w:rsidRPr="005A5C22" w:rsidRDefault="005243B0" w:rsidP="005A5C22">
      <w:pPr>
        <w:ind w:firstLine="720"/>
        <w:rPr>
          <w:rFonts w:ascii="Arial" w:hAnsi="Arial"/>
        </w:rPr>
      </w:pPr>
      <w:r>
        <w:rPr>
          <w:rFonts w:ascii="Arial" w:hAnsi="Arial"/>
        </w:rPr>
        <w:t xml:space="preserve">In addition, the study </w:t>
      </w:r>
      <w:r w:rsidR="007939FF">
        <w:rPr>
          <w:rFonts w:ascii="Arial" w:hAnsi="Arial"/>
        </w:rPr>
        <w:t xml:space="preserve">draws on the </w:t>
      </w:r>
      <w:r w:rsidR="00944473">
        <w:rPr>
          <w:rFonts w:ascii="Arial" w:hAnsi="Arial"/>
        </w:rPr>
        <w:t xml:space="preserve">theory </w:t>
      </w:r>
      <w:r w:rsidR="007939FF">
        <w:rPr>
          <w:rFonts w:ascii="Arial" w:hAnsi="Arial"/>
        </w:rPr>
        <w:t xml:space="preserve">of </w:t>
      </w:r>
      <w:proofErr w:type="spellStart"/>
      <w:r w:rsidR="007939FF">
        <w:rPr>
          <w:rFonts w:ascii="Arial" w:hAnsi="Arial"/>
        </w:rPr>
        <w:t>Merleau-Ponty</w:t>
      </w:r>
      <w:proofErr w:type="spellEnd"/>
      <w:r w:rsidR="007939FF">
        <w:rPr>
          <w:rFonts w:ascii="Arial" w:hAnsi="Arial"/>
        </w:rPr>
        <w:t xml:space="preserve"> and others </w:t>
      </w:r>
      <w:r w:rsidR="00944473">
        <w:rPr>
          <w:rFonts w:ascii="Arial" w:hAnsi="Arial"/>
        </w:rPr>
        <w:t>relating to phenomenological fields of perception</w:t>
      </w:r>
      <w:r w:rsidR="00997ED1">
        <w:rPr>
          <w:rFonts w:ascii="Arial" w:hAnsi="Arial"/>
        </w:rPr>
        <w:t xml:space="preserve"> and the embodied experience that needs to be accessed to understand the impact of informal clinical drawing</w:t>
      </w:r>
      <w:r w:rsidR="00944473">
        <w:rPr>
          <w:rFonts w:ascii="Arial" w:hAnsi="Arial"/>
        </w:rPr>
        <w:t xml:space="preserve">. </w:t>
      </w:r>
    </w:p>
    <w:p w14:paraId="364022EE" w14:textId="77777777" w:rsidR="00A010A4" w:rsidRDefault="00A010A4">
      <w:pPr>
        <w:rPr>
          <w:rFonts w:ascii="Calibri" w:hAnsi="Calibri" w:cs="Calibri"/>
          <w:color w:val="0000FF"/>
        </w:rPr>
      </w:pPr>
    </w:p>
    <w:p w14:paraId="5588C7BF" w14:textId="77777777" w:rsidR="00FD7E7D" w:rsidRPr="00C835C2" w:rsidRDefault="00A010A4">
      <w:pPr>
        <w:rPr>
          <w:rFonts w:ascii="Arial" w:hAnsi="Arial"/>
          <w:b/>
        </w:rPr>
      </w:pPr>
      <w:r w:rsidRPr="00944473">
        <w:rPr>
          <w:rFonts w:ascii="Arial" w:hAnsi="Arial"/>
          <w:b/>
        </w:rPr>
        <w:t xml:space="preserve"> </w:t>
      </w:r>
      <w:r w:rsidR="00944473" w:rsidRPr="00944473">
        <w:rPr>
          <w:rFonts w:ascii="Arial" w:hAnsi="Arial"/>
          <w:b/>
        </w:rPr>
        <w:t>3.</w:t>
      </w:r>
      <w:r w:rsidR="00944473">
        <w:rPr>
          <w:rFonts w:ascii="Arial" w:hAnsi="Arial"/>
        </w:rPr>
        <w:tab/>
      </w:r>
      <w:r w:rsidR="00C835C2" w:rsidRPr="00C835C2">
        <w:rPr>
          <w:rFonts w:ascii="Arial" w:hAnsi="Arial"/>
          <w:b/>
        </w:rPr>
        <w:t>Research questions</w:t>
      </w:r>
      <w:r w:rsidR="000D0105">
        <w:rPr>
          <w:rFonts w:ascii="Arial" w:hAnsi="Arial"/>
          <w:b/>
        </w:rPr>
        <w:t xml:space="preserve"> and aims</w:t>
      </w:r>
    </w:p>
    <w:p w14:paraId="7B63C891" w14:textId="77777777" w:rsidR="000D0105" w:rsidRDefault="000D0105">
      <w:pPr>
        <w:rPr>
          <w:rFonts w:ascii="Arial" w:hAnsi="Arial"/>
        </w:rPr>
      </w:pPr>
      <w:r>
        <w:rPr>
          <w:rFonts w:ascii="Arial" w:hAnsi="Arial"/>
        </w:rPr>
        <w:t>The research question is:</w:t>
      </w:r>
    </w:p>
    <w:p w14:paraId="3E126F3E" w14:textId="77777777" w:rsidR="000D0105" w:rsidRDefault="000D0105">
      <w:pPr>
        <w:rPr>
          <w:rFonts w:ascii="Arial" w:hAnsi="Arial"/>
        </w:rPr>
      </w:pPr>
    </w:p>
    <w:p w14:paraId="64426E12" w14:textId="77777777" w:rsidR="000D0105" w:rsidRPr="006F1019" w:rsidRDefault="006F1019">
      <w:pPr>
        <w:rPr>
          <w:rFonts w:ascii="Arial" w:hAnsi="Arial"/>
          <w:i/>
        </w:rPr>
      </w:pPr>
      <w:r w:rsidRPr="006F1019">
        <w:rPr>
          <w:rFonts w:ascii="Arial" w:hAnsi="Arial"/>
          <w:i/>
        </w:rPr>
        <w:t>How can informal drawing practices within clinical consultations and exchanges</w:t>
      </w:r>
      <w:r>
        <w:rPr>
          <w:rFonts w:ascii="Arial" w:hAnsi="Arial"/>
          <w:i/>
        </w:rPr>
        <w:t xml:space="preserve"> </w:t>
      </w:r>
      <w:r w:rsidRPr="006F1019">
        <w:rPr>
          <w:rFonts w:ascii="Arial" w:hAnsi="Arial"/>
          <w:i/>
        </w:rPr>
        <w:t>be understood?</w:t>
      </w:r>
    </w:p>
    <w:p w14:paraId="63858C7E" w14:textId="77777777" w:rsidR="000D0105" w:rsidRDefault="000D0105">
      <w:pPr>
        <w:rPr>
          <w:rFonts w:ascii="Arial" w:hAnsi="Arial"/>
        </w:rPr>
      </w:pPr>
    </w:p>
    <w:p w14:paraId="156BA374" w14:textId="77777777" w:rsidR="00C835C2" w:rsidRPr="00C835C2" w:rsidRDefault="000D0105" w:rsidP="00C835C2">
      <w:pPr>
        <w:pStyle w:val="ListParagraph"/>
        <w:numPr>
          <w:ilvl w:val="0"/>
          <w:numId w:val="1"/>
        </w:numPr>
        <w:rPr>
          <w:rFonts w:ascii="Arial" w:hAnsi="Arial"/>
        </w:rPr>
      </w:pPr>
      <w:r>
        <w:rPr>
          <w:rFonts w:ascii="Arial" w:hAnsi="Arial"/>
        </w:rPr>
        <w:t>What is the nature of informal drawing</w:t>
      </w:r>
      <w:r w:rsidR="00C835C2" w:rsidRPr="00C835C2">
        <w:rPr>
          <w:rFonts w:ascii="Arial" w:hAnsi="Arial"/>
        </w:rPr>
        <w:t xml:space="preserve"> during clini</w:t>
      </w:r>
      <w:r>
        <w:rPr>
          <w:rFonts w:ascii="Arial" w:hAnsi="Arial"/>
        </w:rPr>
        <w:t>cal consultations and exchanges: wh</w:t>
      </w:r>
      <w:r w:rsidRPr="00C835C2">
        <w:rPr>
          <w:rFonts w:ascii="Arial" w:hAnsi="Arial"/>
        </w:rPr>
        <w:t xml:space="preserve">y </w:t>
      </w:r>
      <w:r>
        <w:rPr>
          <w:rFonts w:ascii="Arial" w:hAnsi="Arial"/>
        </w:rPr>
        <w:t xml:space="preserve">and how </w:t>
      </w:r>
      <w:r w:rsidRPr="00C835C2">
        <w:rPr>
          <w:rFonts w:ascii="Arial" w:hAnsi="Arial"/>
        </w:rPr>
        <w:t>are</w:t>
      </w:r>
      <w:r>
        <w:rPr>
          <w:rFonts w:ascii="Arial" w:hAnsi="Arial"/>
        </w:rPr>
        <w:t xml:space="preserve"> such drawings made?</w:t>
      </w:r>
    </w:p>
    <w:p w14:paraId="5D6A5F46" w14:textId="77777777" w:rsidR="00C835C2" w:rsidRPr="00C835C2" w:rsidRDefault="00C835C2" w:rsidP="00C835C2">
      <w:pPr>
        <w:pStyle w:val="ListParagraph"/>
        <w:numPr>
          <w:ilvl w:val="0"/>
          <w:numId w:val="1"/>
        </w:numPr>
        <w:rPr>
          <w:rFonts w:ascii="Arial" w:hAnsi="Arial"/>
        </w:rPr>
      </w:pPr>
      <w:r w:rsidRPr="00C835C2">
        <w:rPr>
          <w:rFonts w:ascii="Arial" w:hAnsi="Arial"/>
        </w:rPr>
        <w:t xml:space="preserve">Is there a </w:t>
      </w:r>
      <w:r w:rsidR="000D0105">
        <w:rPr>
          <w:rFonts w:ascii="Arial" w:hAnsi="Arial"/>
        </w:rPr>
        <w:t>‘</w:t>
      </w:r>
      <w:r w:rsidRPr="00C835C2">
        <w:rPr>
          <w:rFonts w:ascii="Arial" w:hAnsi="Arial"/>
        </w:rPr>
        <w:t>grammar</w:t>
      </w:r>
      <w:r w:rsidR="000D0105">
        <w:rPr>
          <w:rFonts w:ascii="Arial" w:hAnsi="Arial"/>
        </w:rPr>
        <w:t>’</w:t>
      </w:r>
      <w:r w:rsidRPr="00C835C2">
        <w:rPr>
          <w:rFonts w:ascii="Arial" w:hAnsi="Arial"/>
        </w:rPr>
        <w:t xml:space="preserve"> </w:t>
      </w:r>
      <w:r w:rsidR="0067149D">
        <w:rPr>
          <w:rFonts w:ascii="Arial" w:hAnsi="Arial"/>
        </w:rPr>
        <w:t xml:space="preserve">and ‘syntax’ </w:t>
      </w:r>
      <w:r w:rsidRPr="00C835C2">
        <w:rPr>
          <w:rFonts w:ascii="Arial" w:hAnsi="Arial"/>
        </w:rPr>
        <w:t>to informal clinical drawing?</w:t>
      </w:r>
      <w:r w:rsidR="00A010A4">
        <w:rPr>
          <w:rFonts w:ascii="Arial" w:hAnsi="Arial"/>
        </w:rPr>
        <w:t xml:space="preserve"> </w:t>
      </w:r>
    </w:p>
    <w:p w14:paraId="54D5DADE" w14:textId="77777777" w:rsidR="00C835C2" w:rsidRPr="00C835C2" w:rsidRDefault="000D0105" w:rsidP="00C835C2">
      <w:pPr>
        <w:pStyle w:val="ListParagraph"/>
        <w:numPr>
          <w:ilvl w:val="0"/>
          <w:numId w:val="1"/>
        </w:numPr>
        <w:rPr>
          <w:rFonts w:ascii="Arial" w:hAnsi="Arial"/>
        </w:rPr>
      </w:pPr>
      <w:r>
        <w:rPr>
          <w:rFonts w:ascii="Arial" w:hAnsi="Arial"/>
        </w:rPr>
        <w:t xml:space="preserve">What is the impact of informal clinical drawing upon the </w:t>
      </w:r>
      <w:r w:rsidR="0067149D">
        <w:rPr>
          <w:rFonts w:ascii="Arial" w:hAnsi="Arial"/>
        </w:rPr>
        <w:t>participants</w:t>
      </w:r>
      <w:r>
        <w:rPr>
          <w:rFonts w:ascii="Arial" w:hAnsi="Arial"/>
        </w:rPr>
        <w:t xml:space="preserve"> involved?</w:t>
      </w:r>
    </w:p>
    <w:p w14:paraId="2B3A59B5" w14:textId="77777777" w:rsidR="005D53DB" w:rsidRPr="000D0105" w:rsidRDefault="005D53DB">
      <w:pPr>
        <w:rPr>
          <w:rFonts w:ascii="Arial" w:hAnsi="Arial"/>
          <w:b/>
        </w:rPr>
      </w:pPr>
    </w:p>
    <w:p w14:paraId="78902D2C" w14:textId="77777777" w:rsidR="005D53DB" w:rsidRPr="006F1019" w:rsidRDefault="00310676">
      <w:pPr>
        <w:rPr>
          <w:rFonts w:ascii="Arial" w:hAnsi="Arial"/>
          <w:b/>
        </w:rPr>
      </w:pPr>
      <w:r>
        <w:rPr>
          <w:rFonts w:ascii="Arial" w:hAnsi="Arial"/>
          <w:b/>
        </w:rPr>
        <w:t>4</w:t>
      </w:r>
      <w:r w:rsidR="006F1019" w:rsidRPr="006F1019">
        <w:rPr>
          <w:rFonts w:ascii="Arial" w:hAnsi="Arial"/>
          <w:b/>
        </w:rPr>
        <w:t xml:space="preserve">. </w:t>
      </w:r>
      <w:r w:rsidR="006F1019" w:rsidRPr="006F1019">
        <w:rPr>
          <w:rFonts w:ascii="Arial" w:hAnsi="Arial"/>
          <w:b/>
        </w:rPr>
        <w:tab/>
        <w:t>Methodology</w:t>
      </w:r>
      <w:r w:rsidR="006F1019">
        <w:rPr>
          <w:rFonts w:ascii="Arial" w:hAnsi="Arial"/>
          <w:b/>
        </w:rPr>
        <w:t xml:space="preserve"> and research design</w:t>
      </w:r>
    </w:p>
    <w:p w14:paraId="4E21E892" w14:textId="77777777" w:rsidR="00EB41A0" w:rsidRDefault="00EB41A0" w:rsidP="00EB41A0">
      <w:pPr>
        <w:rPr>
          <w:rFonts w:ascii="Arial" w:hAnsi="Arial"/>
        </w:rPr>
      </w:pPr>
      <w:r>
        <w:rPr>
          <w:rFonts w:ascii="Arial" w:hAnsi="Arial"/>
        </w:rPr>
        <w:t xml:space="preserve">The methodology chosen is intended to enable the capture of rich, individual experiences of informal clinical drawing. The wish is both to understand the individual participant’s account in its own right and to be able to create interpretations across a range of individuals’ accounts about the nature and impact of this type of clinical drawing. </w:t>
      </w:r>
    </w:p>
    <w:p w14:paraId="05E3FEFC" w14:textId="77777777" w:rsidR="00EB41A0" w:rsidRDefault="00EB41A0" w:rsidP="00EB41A0">
      <w:pPr>
        <w:rPr>
          <w:rFonts w:ascii="Arial" w:hAnsi="Arial"/>
        </w:rPr>
      </w:pPr>
    </w:p>
    <w:p w14:paraId="16B9CA23" w14:textId="77777777" w:rsidR="00EB41A0" w:rsidRDefault="00EB41A0" w:rsidP="00EB41A0">
      <w:pPr>
        <w:rPr>
          <w:rFonts w:ascii="Arial" w:hAnsi="Arial"/>
        </w:rPr>
      </w:pPr>
      <w:r>
        <w:rPr>
          <w:rFonts w:ascii="Arial" w:hAnsi="Arial"/>
        </w:rPr>
        <w:t xml:space="preserve">The experiences of such drawing might cover a wide range of factors. Participants might feel shaped (although not exclusively defined) by their formal role and function in the consultation (consultant, patient, nurse </w:t>
      </w:r>
      <w:proofErr w:type="spellStart"/>
      <w:r>
        <w:rPr>
          <w:rFonts w:ascii="Arial" w:hAnsi="Arial"/>
        </w:rPr>
        <w:t>etc</w:t>
      </w:r>
      <w:proofErr w:type="spellEnd"/>
      <w:r>
        <w:rPr>
          <w:rFonts w:ascii="Arial" w:hAnsi="Arial"/>
        </w:rPr>
        <w:t>) and by their personal understanding and enactment of that role in a specific consultation. Patient participants might be affected by health concerns or information such as diagnoses and</w:t>
      </w:r>
      <w:r w:rsidR="00F06F53">
        <w:rPr>
          <w:rFonts w:ascii="Arial" w:hAnsi="Arial"/>
        </w:rPr>
        <w:t xml:space="preserve"> treatment strategies. It is also possible that level of experience or a particular approach to clinical communication might influence healthcare professionals</w:t>
      </w:r>
      <w:r>
        <w:rPr>
          <w:rFonts w:ascii="Arial" w:hAnsi="Arial"/>
        </w:rPr>
        <w:t xml:space="preserve">. The institutional location of the clinical exchanges and the set up of the consultation space are also </w:t>
      </w:r>
      <w:r w:rsidR="00F06F53">
        <w:rPr>
          <w:rFonts w:ascii="Arial" w:hAnsi="Arial"/>
        </w:rPr>
        <w:t xml:space="preserve">potentially </w:t>
      </w:r>
      <w:r>
        <w:rPr>
          <w:rFonts w:ascii="Arial" w:hAnsi="Arial"/>
        </w:rPr>
        <w:t xml:space="preserve">relevant </w:t>
      </w:r>
      <w:r w:rsidR="00F06F53">
        <w:rPr>
          <w:rFonts w:ascii="Arial" w:hAnsi="Arial"/>
        </w:rPr>
        <w:t>factors</w:t>
      </w:r>
      <w:r>
        <w:rPr>
          <w:rFonts w:ascii="Arial" w:hAnsi="Arial"/>
        </w:rPr>
        <w:t>. Participants’ experience</w:t>
      </w:r>
      <w:r w:rsidR="00F06F53">
        <w:rPr>
          <w:rFonts w:ascii="Arial" w:hAnsi="Arial"/>
        </w:rPr>
        <w:t>s</w:t>
      </w:r>
      <w:r>
        <w:rPr>
          <w:rFonts w:ascii="Arial" w:hAnsi="Arial"/>
        </w:rPr>
        <w:t xml:space="preserve"> of in</w:t>
      </w:r>
      <w:r w:rsidR="00F06F53">
        <w:rPr>
          <w:rFonts w:ascii="Arial" w:hAnsi="Arial"/>
        </w:rPr>
        <w:t>formal clinical drawing are considered to include</w:t>
      </w:r>
      <w:r>
        <w:rPr>
          <w:rFonts w:ascii="Arial" w:hAnsi="Arial"/>
        </w:rPr>
        <w:t xml:space="preserve"> the moment and act of </w:t>
      </w:r>
      <w:proofErr w:type="gramStart"/>
      <w:r>
        <w:rPr>
          <w:rFonts w:ascii="Arial" w:hAnsi="Arial"/>
        </w:rPr>
        <w:t>mark-making</w:t>
      </w:r>
      <w:proofErr w:type="gramEnd"/>
      <w:r>
        <w:rPr>
          <w:rFonts w:ascii="Arial" w:hAnsi="Arial"/>
        </w:rPr>
        <w:t xml:space="preserve"> but also any contiguous explanation and discussions, locutions and non-verbal </w:t>
      </w:r>
      <w:proofErr w:type="spellStart"/>
      <w:r>
        <w:rPr>
          <w:rFonts w:ascii="Arial" w:hAnsi="Arial"/>
        </w:rPr>
        <w:t>behaviour</w:t>
      </w:r>
      <w:proofErr w:type="spellEnd"/>
      <w:r>
        <w:rPr>
          <w:rFonts w:ascii="Arial" w:hAnsi="Arial"/>
        </w:rPr>
        <w:t>.</w:t>
      </w:r>
      <w:r w:rsidR="00610B91">
        <w:rPr>
          <w:rFonts w:ascii="Arial" w:hAnsi="Arial"/>
        </w:rPr>
        <w:t xml:space="preserve"> </w:t>
      </w:r>
    </w:p>
    <w:p w14:paraId="708C6A38" w14:textId="77777777" w:rsidR="00EB41A0" w:rsidRDefault="00EB41A0">
      <w:pPr>
        <w:rPr>
          <w:rFonts w:ascii="Arial" w:hAnsi="Arial"/>
        </w:rPr>
      </w:pPr>
    </w:p>
    <w:p w14:paraId="55D3C773" w14:textId="77777777" w:rsidR="00AE3329" w:rsidRDefault="00DF0CB8">
      <w:pPr>
        <w:rPr>
          <w:rFonts w:ascii="Arial" w:hAnsi="Arial"/>
        </w:rPr>
      </w:pPr>
      <w:r>
        <w:rPr>
          <w:rFonts w:ascii="Arial" w:hAnsi="Arial"/>
        </w:rPr>
        <w:t xml:space="preserve">Participants are </w:t>
      </w:r>
      <w:proofErr w:type="spellStart"/>
      <w:r>
        <w:rPr>
          <w:rFonts w:ascii="Arial" w:hAnsi="Arial"/>
        </w:rPr>
        <w:t>theorised</w:t>
      </w:r>
      <w:proofErr w:type="spellEnd"/>
      <w:r>
        <w:rPr>
          <w:rFonts w:ascii="Arial" w:hAnsi="Arial"/>
        </w:rPr>
        <w:t xml:space="preserve"> as bringing their ideas, beliefs and preconceptions to bear in clinical consultations, constructing meaning collectively with other participants through </w:t>
      </w:r>
      <w:r w:rsidR="004B1D37">
        <w:rPr>
          <w:rFonts w:ascii="Arial" w:hAnsi="Arial"/>
        </w:rPr>
        <w:t xml:space="preserve">both dialogue and </w:t>
      </w:r>
      <w:r>
        <w:rPr>
          <w:rFonts w:ascii="Arial" w:hAnsi="Arial"/>
        </w:rPr>
        <w:t xml:space="preserve">the act of drawing </w:t>
      </w:r>
      <w:r w:rsidR="004B1D37">
        <w:rPr>
          <w:rFonts w:ascii="Arial" w:hAnsi="Arial"/>
        </w:rPr>
        <w:t>or</w:t>
      </w:r>
      <w:r>
        <w:rPr>
          <w:rFonts w:ascii="Arial" w:hAnsi="Arial"/>
        </w:rPr>
        <w:t xml:space="preserve"> viewing of the drawing process. The study </w:t>
      </w:r>
      <w:r w:rsidR="00325A1D">
        <w:rPr>
          <w:rFonts w:ascii="Arial" w:hAnsi="Arial"/>
        </w:rPr>
        <w:t xml:space="preserve">therefore </w:t>
      </w:r>
      <w:r>
        <w:rPr>
          <w:rFonts w:ascii="Arial" w:hAnsi="Arial"/>
        </w:rPr>
        <w:t>takes a phenomenological perspective to explore and develop an understanding of informal clinical drawing and is</w:t>
      </w:r>
      <w:r w:rsidR="000E3745">
        <w:rPr>
          <w:rFonts w:ascii="Arial" w:hAnsi="Arial"/>
        </w:rPr>
        <w:t xml:space="preserve"> influenced by the</w:t>
      </w:r>
      <w:r w:rsidR="007C053C">
        <w:rPr>
          <w:rFonts w:ascii="Arial" w:hAnsi="Arial"/>
        </w:rPr>
        <w:t xml:space="preserve"> social constructionist</w:t>
      </w:r>
      <w:r w:rsidR="00960B2D">
        <w:rPr>
          <w:rFonts w:ascii="Arial" w:hAnsi="Arial"/>
        </w:rPr>
        <w:t xml:space="preserve"> approach to the </w:t>
      </w:r>
      <w:r w:rsidR="006F1019">
        <w:rPr>
          <w:rFonts w:ascii="Arial" w:hAnsi="Arial"/>
        </w:rPr>
        <w:t>human generation and construction of knowledge</w:t>
      </w:r>
      <w:r w:rsidR="0072318F">
        <w:rPr>
          <w:rFonts w:ascii="Arial" w:hAnsi="Arial"/>
        </w:rPr>
        <w:t xml:space="preserve">. </w:t>
      </w:r>
    </w:p>
    <w:p w14:paraId="38977034" w14:textId="77777777" w:rsidR="00237092" w:rsidRDefault="00237092">
      <w:pPr>
        <w:rPr>
          <w:rFonts w:ascii="Arial" w:hAnsi="Arial"/>
        </w:rPr>
      </w:pPr>
    </w:p>
    <w:p w14:paraId="24B8442C" w14:textId="77777777" w:rsidR="004A5916" w:rsidRDefault="00DF0CB8">
      <w:pPr>
        <w:rPr>
          <w:rFonts w:ascii="Arial" w:hAnsi="Arial"/>
        </w:rPr>
      </w:pPr>
      <w:r>
        <w:rPr>
          <w:rFonts w:ascii="Arial" w:hAnsi="Arial"/>
        </w:rPr>
        <w:t>The</w:t>
      </w:r>
      <w:r w:rsidR="00325A1D">
        <w:rPr>
          <w:rFonts w:ascii="Arial" w:hAnsi="Arial"/>
        </w:rPr>
        <w:t xml:space="preserve"> researchers will make a </w:t>
      </w:r>
      <w:r w:rsidR="00610B91">
        <w:rPr>
          <w:rFonts w:ascii="Arial" w:hAnsi="Arial"/>
        </w:rPr>
        <w:t>call for</w:t>
      </w:r>
      <w:r w:rsidR="00237092">
        <w:rPr>
          <w:rFonts w:ascii="Arial" w:hAnsi="Arial"/>
        </w:rPr>
        <w:t xml:space="preserve"> volunteer patients and healthcare professionals </w:t>
      </w:r>
      <w:r w:rsidR="00610B91">
        <w:rPr>
          <w:rFonts w:ascii="Arial" w:hAnsi="Arial"/>
        </w:rPr>
        <w:t>to</w:t>
      </w:r>
      <w:r w:rsidR="00AE3329">
        <w:rPr>
          <w:rFonts w:ascii="Arial" w:hAnsi="Arial"/>
        </w:rPr>
        <w:t xml:space="preserve"> </w:t>
      </w:r>
      <w:r w:rsidR="00BE4F5C">
        <w:rPr>
          <w:rFonts w:ascii="Arial" w:hAnsi="Arial"/>
        </w:rPr>
        <w:t>come forward with</w:t>
      </w:r>
      <w:r w:rsidR="00237092">
        <w:rPr>
          <w:rFonts w:ascii="Arial" w:hAnsi="Arial"/>
        </w:rPr>
        <w:t xml:space="preserve"> experience</w:t>
      </w:r>
      <w:r w:rsidR="00AE3329">
        <w:rPr>
          <w:rFonts w:ascii="Arial" w:hAnsi="Arial"/>
        </w:rPr>
        <w:t>s</w:t>
      </w:r>
      <w:r w:rsidR="00237092">
        <w:rPr>
          <w:rFonts w:ascii="Arial" w:hAnsi="Arial"/>
        </w:rPr>
        <w:t xml:space="preserve"> of informal clinical drawing within the last year. </w:t>
      </w:r>
      <w:r w:rsidR="00AE3329">
        <w:rPr>
          <w:rFonts w:ascii="Arial" w:hAnsi="Arial"/>
        </w:rPr>
        <w:t>Participants will be asked to narrate their memories of the experience</w:t>
      </w:r>
      <w:r w:rsidR="00BE4F5C">
        <w:rPr>
          <w:rFonts w:ascii="Arial" w:hAnsi="Arial"/>
        </w:rPr>
        <w:t>,</w:t>
      </w:r>
      <w:r w:rsidR="00DA48B5">
        <w:rPr>
          <w:rFonts w:ascii="Arial" w:hAnsi="Arial"/>
        </w:rPr>
        <w:t xml:space="preserve"> </w:t>
      </w:r>
      <w:r>
        <w:rPr>
          <w:rFonts w:ascii="Arial" w:hAnsi="Arial"/>
        </w:rPr>
        <w:t xml:space="preserve">including </w:t>
      </w:r>
      <w:r w:rsidR="00DA48B5">
        <w:rPr>
          <w:rFonts w:ascii="Arial" w:hAnsi="Arial"/>
        </w:rPr>
        <w:t xml:space="preserve">memories of </w:t>
      </w:r>
      <w:r>
        <w:rPr>
          <w:rFonts w:ascii="Arial" w:hAnsi="Arial"/>
        </w:rPr>
        <w:t xml:space="preserve">at what point the drawing was made, </w:t>
      </w:r>
      <w:r w:rsidR="00DA48B5">
        <w:rPr>
          <w:rFonts w:ascii="Arial" w:hAnsi="Arial"/>
        </w:rPr>
        <w:t xml:space="preserve">how the drawing emerged </w:t>
      </w:r>
      <w:r w:rsidR="00325A1D">
        <w:rPr>
          <w:rFonts w:ascii="Arial" w:hAnsi="Arial"/>
        </w:rPr>
        <w:t>and</w:t>
      </w:r>
      <w:r w:rsidR="00CA4FED">
        <w:rPr>
          <w:rFonts w:ascii="Arial" w:hAnsi="Arial"/>
        </w:rPr>
        <w:t xml:space="preserve"> </w:t>
      </w:r>
      <w:r>
        <w:rPr>
          <w:rFonts w:ascii="Arial" w:hAnsi="Arial"/>
        </w:rPr>
        <w:t xml:space="preserve">developed on the page </w:t>
      </w:r>
      <w:r w:rsidR="00DA48B5">
        <w:rPr>
          <w:rFonts w:ascii="Arial" w:hAnsi="Arial"/>
        </w:rPr>
        <w:t xml:space="preserve">and </w:t>
      </w:r>
      <w:r>
        <w:rPr>
          <w:rFonts w:ascii="Arial" w:hAnsi="Arial"/>
        </w:rPr>
        <w:t>how it was used</w:t>
      </w:r>
      <w:r w:rsidR="00325A1D">
        <w:rPr>
          <w:rFonts w:ascii="Arial" w:hAnsi="Arial"/>
        </w:rPr>
        <w:t xml:space="preserve"> during the consultation</w:t>
      </w:r>
      <w:r w:rsidR="0064329D">
        <w:rPr>
          <w:rFonts w:ascii="Arial" w:hAnsi="Arial"/>
        </w:rPr>
        <w:t xml:space="preserve">. </w:t>
      </w:r>
      <w:r w:rsidR="004B1D37">
        <w:rPr>
          <w:rFonts w:ascii="Arial" w:hAnsi="Arial"/>
        </w:rPr>
        <w:t xml:space="preserve">The researchers will prepare for the interviews by reflecting on </w:t>
      </w:r>
      <w:r w:rsidR="00325A1D">
        <w:rPr>
          <w:rFonts w:ascii="Arial" w:hAnsi="Arial"/>
        </w:rPr>
        <w:t xml:space="preserve">their own </w:t>
      </w:r>
      <w:r w:rsidR="004B1D37">
        <w:rPr>
          <w:rFonts w:ascii="Arial" w:hAnsi="Arial"/>
        </w:rPr>
        <w:t>assump</w:t>
      </w:r>
      <w:r w:rsidR="00325A1D">
        <w:rPr>
          <w:rFonts w:ascii="Arial" w:hAnsi="Arial"/>
        </w:rPr>
        <w:t>tions, preconceptions and hopes. They will aim to keep some distance from these and will avoid forming a hypothesis</w:t>
      </w:r>
      <w:r w:rsidR="004B1D37">
        <w:rPr>
          <w:rFonts w:ascii="Arial" w:hAnsi="Arial"/>
        </w:rPr>
        <w:t xml:space="preserve">. </w:t>
      </w:r>
      <w:r w:rsidR="00325A1D">
        <w:rPr>
          <w:rFonts w:ascii="Arial" w:hAnsi="Arial"/>
        </w:rPr>
        <w:t xml:space="preserve">Participants’ </w:t>
      </w:r>
      <w:r w:rsidR="00CA4FED">
        <w:rPr>
          <w:rFonts w:ascii="Arial" w:hAnsi="Arial"/>
        </w:rPr>
        <w:t xml:space="preserve">memories </w:t>
      </w:r>
      <w:r w:rsidR="00AE3329">
        <w:rPr>
          <w:rFonts w:ascii="Arial" w:hAnsi="Arial"/>
        </w:rPr>
        <w:t xml:space="preserve">will be </w:t>
      </w:r>
      <w:r w:rsidR="009F615D">
        <w:rPr>
          <w:rFonts w:ascii="Arial" w:hAnsi="Arial"/>
        </w:rPr>
        <w:t xml:space="preserve">elicited </w:t>
      </w:r>
      <w:r w:rsidR="00AE3329">
        <w:rPr>
          <w:rFonts w:ascii="Arial" w:hAnsi="Arial"/>
        </w:rPr>
        <w:t xml:space="preserve">through semi-structured questions </w:t>
      </w:r>
      <w:r w:rsidR="009F615D">
        <w:rPr>
          <w:rFonts w:ascii="Arial" w:hAnsi="Arial"/>
        </w:rPr>
        <w:t>in interview</w:t>
      </w:r>
      <w:r w:rsidR="00CA4FED">
        <w:rPr>
          <w:rFonts w:ascii="Arial" w:hAnsi="Arial"/>
        </w:rPr>
        <w:t>, as this will allow the opportunity for interviewers to build trust and allow participants time to reflect and recall memories in their own time and in their own words</w:t>
      </w:r>
      <w:r w:rsidR="00AE3329">
        <w:rPr>
          <w:rFonts w:ascii="Arial" w:hAnsi="Arial"/>
        </w:rPr>
        <w:t xml:space="preserve">. </w:t>
      </w:r>
      <w:r w:rsidR="00CA4FED">
        <w:rPr>
          <w:rFonts w:ascii="Arial" w:hAnsi="Arial"/>
        </w:rPr>
        <w:t>Where possible, the</w:t>
      </w:r>
      <w:r w:rsidR="00325A1D">
        <w:rPr>
          <w:rFonts w:ascii="Arial" w:hAnsi="Arial"/>
        </w:rPr>
        <w:t xml:space="preserve"> informal clinical drawings</w:t>
      </w:r>
      <w:r w:rsidR="009F615D">
        <w:rPr>
          <w:rFonts w:ascii="Arial" w:hAnsi="Arial"/>
        </w:rPr>
        <w:t xml:space="preserve"> witnessed or produced during consultations </w:t>
      </w:r>
      <w:r w:rsidR="00AE3329">
        <w:rPr>
          <w:rFonts w:ascii="Arial" w:hAnsi="Arial"/>
        </w:rPr>
        <w:t xml:space="preserve">will be used in the interview </w:t>
      </w:r>
      <w:r w:rsidR="009F615D">
        <w:rPr>
          <w:rFonts w:ascii="Arial" w:hAnsi="Arial"/>
        </w:rPr>
        <w:t xml:space="preserve">as </w:t>
      </w:r>
      <w:r w:rsidR="00AE3329">
        <w:rPr>
          <w:rFonts w:ascii="Arial" w:hAnsi="Arial"/>
        </w:rPr>
        <w:t>a</w:t>
      </w:r>
      <w:r w:rsidR="0064329D">
        <w:rPr>
          <w:rFonts w:ascii="Arial" w:hAnsi="Arial"/>
        </w:rPr>
        <w:t xml:space="preserve"> reference point</w:t>
      </w:r>
      <w:r w:rsidR="009F615D">
        <w:rPr>
          <w:rFonts w:ascii="Arial" w:hAnsi="Arial"/>
        </w:rPr>
        <w:t xml:space="preserve">. </w:t>
      </w:r>
      <w:r w:rsidR="00DA48B5">
        <w:rPr>
          <w:rFonts w:ascii="Arial" w:hAnsi="Arial"/>
        </w:rPr>
        <w:t xml:space="preserve">The participants who drew the images will </w:t>
      </w:r>
      <w:r w:rsidR="00CA4FED">
        <w:rPr>
          <w:rFonts w:ascii="Arial" w:hAnsi="Arial"/>
        </w:rPr>
        <w:t xml:space="preserve">also </w:t>
      </w:r>
      <w:r w:rsidR="00DA48B5">
        <w:rPr>
          <w:rFonts w:ascii="Arial" w:hAnsi="Arial"/>
        </w:rPr>
        <w:t xml:space="preserve">be invited, if they wish, to </w:t>
      </w:r>
      <w:r w:rsidR="00BE4F5C">
        <w:rPr>
          <w:rFonts w:ascii="Arial" w:hAnsi="Arial"/>
        </w:rPr>
        <w:t>demonstrate how they make such drawings</w:t>
      </w:r>
      <w:r w:rsidR="00DA48B5">
        <w:rPr>
          <w:rFonts w:ascii="Arial" w:hAnsi="Arial"/>
        </w:rPr>
        <w:t xml:space="preserve">. This will form part of their account of whether they </w:t>
      </w:r>
      <w:r w:rsidR="00BE4F5C">
        <w:rPr>
          <w:rFonts w:ascii="Arial" w:hAnsi="Arial"/>
        </w:rPr>
        <w:t>create</w:t>
      </w:r>
      <w:r w:rsidR="00DA48B5">
        <w:rPr>
          <w:rFonts w:ascii="Arial" w:hAnsi="Arial"/>
        </w:rPr>
        <w:t xml:space="preserve"> informal drawing</w:t>
      </w:r>
      <w:r w:rsidR="00BE4F5C">
        <w:rPr>
          <w:rFonts w:ascii="Arial" w:hAnsi="Arial"/>
        </w:rPr>
        <w:t>s</w:t>
      </w:r>
      <w:r w:rsidR="00DA48B5">
        <w:rPr>
          <w:rFonts w:ascii="Arial" w:hAnsi="Arial"/>
        </w:rPr>
        <w:t xml:space="preserve"> </w:t>
      </w:r>
      <w:r w:rsidR="00BE4F5C">
        <w:rPr>
          <w:rFonts w:ascii="Arial" w:hAnsi="Arial"/>
        </w:rPr>
        <w:t>routinely</w:t>
      </w:r>
      <w:r w:rsidR="00DA48B5">
        <w:rPr>
          <w:rFonts w:ascii="Arial" w:hAnsi="Arial"/>
        </w:rPr>
        <w:t xml:space="preserve"> in consultations and </w:t>
      </w:r>
      <w:r w:rsidR="00BE4F5C">
        <w:rPr>
          <w:rFonts w:ascii="Arial" w:hAnsi="Arial"/>
        </w:rPr>
        <w:t>to help them articulate (again, only if they wish) how and why they make these drawings</w:t>
      </w:r>
      <w:r w:rsidR="00DA48B5">
        <w:rPr>
          <w:rFonts w:ascii="Arial" w:hAnsi="Arial"/>
        </w:rPr>
        <w:t xml:space="preserve">. </w:t>
      </w:r>
    </w:p>
    <w:p w14:paraId="4C1C1830" w14:textId="77777777" w:rsidR="004A5916" w:rsidRDefault="004A5916">
      <w:pPr>
        <w:rPr>
          <w:rFonts w:ascii="Arial" w:hAnsi="Arial"/>
        </w:rPr>
      </w:pPr>
    </w:p>
    <w:p w14:paraId="6CD8B8DC" w14:textId="77777777" w:rsidR="004A5916" w:rsidRPr="00310676" w:rsidRDefault="004A5916" w:rsidP="00310676">
      <w:pPr>
        <w:pStyle w:val="ListParagraph"/>
        <w:numPr>
          <w:ilvl w:val="0"/>
          <w:numId w:val="3"/>
        </w:numPr>
        <w:ind w:hanging="720"/>
        <w:rPr>
          <w:rFonts w:ascii="Arial" w:hAnsi="Arial"/>
          <w:b/>
        </w:rPr>
      </w:pPr>
      <w:r w:rsidRPr="00310676">
        <w:rPr>
          <w:rFonts w:ascii="Arial" w:hAnsi="Arial"/>
          <w:b/>
        </w:rPr>
        <w:t>Ethics</w:t>
      </w:r>
    </w:p>
    <w:p w14:paraId="5138BE71" w14:textId="77777777" w:rsidR="004A5916" w:rsidRPr="004A5916" w:rsidRDefault="004A5916" w:rsidP="004A5916">
      <w:pPr>
        <w:rPr>
          <w:rFonts w:ascii="Arial" w:hAnsi="Arial"/>
        </w:rPr>
      </w:pPr>
      <w:r w:rsidRPr="004A5916">
        <w:rPr>
          <w:rFonts w:ascii="Arial" w:hAnsi="Arial"/>
        </w:rPr>
        <w:t xml:space="preserve">Ethical approval will need to be sought through NHS Ethics and Governance in order to advertise to and recruit from patients and staff. It is anticipated that this will take some time to prepare and gain approval </w:t>
      </w:r>
      <w:proofErr w:type="gramStart"/>
      <w:r w:rsidRPr="004A5916">
        <w:rPr>
          <w:rFonts w:ascii="Arial" w:hAnsi="Arial"/>
        </w:rPr>
        <w:t>for</w:t>
      </w:r>
      <w:proofErr w:type="gramEnd"/>
      <w:r w:rsidR="00C84358">
        <w:rPr>
          <w:rFonts w:ascii="Arial" w:hAnsi="Arial"/>
        </w:rPr>
        <w:t xml:space="preserve"> as there are many issues to be taken into account in a study like this</w:t>
      </w:r>
      <w:r w:rsidRPr="004A5916">
        <w:rPr>
          <w:rFonts w:ascii="Arial" w:hAnsi="Arial"/>
        </w:rPr>
        <w:t xml:space="preserve">. Whilst the study is not concerned directly with patient medical history or details of their current condition, it is indirectly concerned with these through the focus on clinical drawings that describe or explain pathology or treatment plans. </w:t>
      </w:r>
      <w:r w:rsidR="007F7107" w:rsidRPr="004A5916">
        <w:rPr>
          <w:rFonts w:ascii="Arial" w:hAnsi="Arial"/>
        </w:rPr>
        <w:t xml:space="preserve">Further careful consideration is to be given to what type of </w:t>
      </w:r>
      <w:r w:rsidR="007F7107">
        <w:rPr>
          <w:rFonts w:ascii="Arial" w:hAnsi="Arial"/>
        </w:rPr>
        <w:t xml:space="preserve">clinical </w:t>
      </w:r>
      <w:r w:rsidR="007F7107" w:rsidRPr="004A5916">
        <w:rPr>
          <w:rFonts w:ascii="Arial" w:hAnsi="Arial"/>
        </w:rPr>
        <w:t xml:space="preserve">specialism/s this study might </w:t>
      </w:r>
      <w:r w:rsidR="007F7107">
        <w:rPr>
          <w:rFonts w:ascii="Arial" w:hAnsi="Arial"/>
        </w:rPr>
        <w:t>concentrate on and a</w:t>
      </w:r>
      <w:r w:rsidRPr="004A5916">
        <w:rPr>
          <w:rFonts w:ascii="Arial" w:hAnsi="Arial"/>
        </w:rPr>
        <w:t xml:space="preserve">dvice will be taken on what type of consultations might be selected </w:t>
      </w:r>
      <w:proofErr w:type="gramStart"/>
      <w:r w:rsidRPr="004A5916">
        <w:rPr>
          <w:rFonts w:ascii="Arial" w:hAnsi="Arial"/>
        </w:rPr>
        <w:t>that risk</w:t>
      </w:r>
      <w:proofErr w:type="gramEnd"/>
      <w:r w:rsidRPr="004A5916">
        <w:rPr>
          <w:rFonts w:ascii="Arial" w:hAnsi="Arial"/>
        </w:rPr>
        <w:t xml:space="preserve"> the least harm to participants. A fuller project plan will articulate in much more detail how power relations, anonymity, confidentiality and data storage will be handled. </w:t>
      </w:r>
    </w:p>
    <w:p w14:paraId="08EECBE5" w14:textId="77777777" w:rsidR="007F7107" w:rsidRDefault="007F7107" w:rsidP="004A5916">
      <w:pPr>
        <w:rPr>
          <w:rFonts w:ascii="Arial" w:hAnsi="Arial"/>
        </w:rPr>
      </w:pPr>
    </w:p>
    <w:p w14:paraId="4C10D7AC" w14:textId="77777777" w:rsidR="00DA48B5" w:rsidRPr="007F7107" w:rsidRDefault="00310676" w:rsidP="004A5916">
      <w:pPr>
        <w:rPr>
          <w:rFonts w:ascii="Arial" w:hAnsi="Arial"/>
          <w:b/>
        </w:rPr>
      </w:pPr>
      <w:r>
        <w:rPr>
          <w:rFonts w:ascii="Arial" w:hAnsi="Arial"/>
          <w:b/>
        </w:rPr>
        <w:t>6</w:t>
      </w:r>
      <w:r w:rsidR="007F7107" w:rsidRPr="007F7107">
        <w:rPr>
          <w:rFonts w:ascii="Arial" w:hAnsi="Arial"/>
          <w:b/>
        </w:rPr>
        <w:t>.</w:t>
      </w:r>
      <w:r w:rsidR="007F7107" w:rsidRPr="007F7107">
        <w:rPr>
          <w:rFonts w:ascii="Arial" w:hAnsi="Arial"/>
          <w:b/>
        </w:rPr>
        <w:tab/>
        <w:t>Methods</w:t>
      </w:r>
      <w:r w:rsidR="007F7107">
        <w:rPr>
          <w:rFonts w:ascii="Arial" w:hAnsi="Arial"/>
          <w:b/>
        </w:rPr>
        <w:t xml:space="preserve"> and timetable</w:t>
      </w:r>
    </w:p>
    <w:p w14:paraId="3D2EC643" w14:textId="77777777" w:rsidR="00237092" w:rsidRDefault="00237092">
      <w:pPr>
        <w:rPr>
          <w:rFonts w:ascii="Arial" w:hAnsi="Arial"/>
        </w:rPr>
      </w:pPr>
    </w:p>
    <w:p w14:paraId="4678DDF1" w14:textId="77777777" w:rsidR="00237092" w:rsidRDefault="00310676">
      <w:pPr>
        <w:rPr>
          <w:rFonts w:ascii="Arial" w:hAnsi="Arial"/>
        </w:rPr>
      </w:pPr>
      <w:r>
        <w:rPr>
          <w:rFonts w:ascii="Arial" w:hAnsi="Arial"/>
        </w:rPr>
        <w:t>6</w:t>
      </w:r>
      <w:r w:rsidR="00993E5A">
        <w:rPr>
          <w:rFonts w:ascii="Arial" w:hAnsi="Arial"/>
        </w:rPr>
        <w:t>.1</w:t>
      </w:r>
      <w:r w:rsidR="00993E5A">
        <w:rPr>
          <w:rFonts w:ascii="Arial" w:hAnsi="Arial"/>
        </w:rPr>
        <w:tab/>
      </w:r>
      <w:r w:rsidR="00237092">
        <w:rPr>
          <w:rFonts w:ascii="Arial" w:hAnsi="Arial"/>
        </w:rPr>
        <w:t xml:space="preserve">The first stage will be </w:t>
      </w:r>
      <w:r w:rsidR="00993E5A">
        <w:rPr>
          <w:rFonts w:ascii="Arial" w:hAnsi="Arial"/>
        </w:rPr>
        <w:t xml:space="preserve">the preparation of an NHS Ethics application (see </w:t>
      </w:r>
      <w:r w:rsidR="0038059F">
        <w:rPr>
          <w:rFonts w:ascii="Arial" w:hAnsi="Arial"/>
        </w:rPr>
        <w:t xml:space="preserve">section 5 </w:t>
      </w:r>
      <w:r w:rsidR="00993E5A">
        <w:rPr>
          <w:rFonts w:ascii="Arial" w:hAnsi="Arial"/>
        </w:rPr>
        <w:t>above) and a</w:t>
      </w:r>
      <w:r w:rsidR="00237092">
        <w:rPr>
          <w:rFonts w:ascii="Arial" w:hAnsi="Arial"/>
        </w:rPr>
        <w:t xml:space="preserve"> literature review </w:t>
      </w:r>
      <w:r w:rsidR="00A53D90">
        <w:rPr>
          <w:rFonts w:ascii="Arial" w:hAnsi="Arial"/>
        </w:rPr>
        <w:t>covering</w:t>
      </w:r>
      <w:r w:rsidR="00237092">
        <w:rPr>
          <w:rFonts w:ascii="Arial" w:hAnsi="Arial"/>
        </w:rPr>
        <w:t xml:space="preserve">: </w:t>
      </w:r>
      <w:r w:rsidR="00A53D90">
        <w:rPr>
          <w:rFonts w:ascii="Arial" w:hAnsi="Arial"/>
        </w:rPr>
        <w:t xml:space="preserve">selected theory in the areas indicated </w:t>
      </w:r>
      <w:r w:rsidR="00C84358">
        <w:rPr>
          <w:rFonts w:ascii="Arial" w:hAnsi="Arial"/>
        </w:rPr>
        <w:t>(</w:t>
      </w:r>
      <w:r w:rsidR="0038059F">
        <w:rPr>
          <w:rFonts w:ascii="Arial" w:hAnsi="Arial"/>
        </w:rPr>
        <w:t>see section 2</w:t>
      </w:r>
      <w:r w:rsidR="00A53D90">
        <w:rPr>
          <w:rFonts w:ascii="Arial" w:hAnsi="Arial"/>
        </w:rPr>
        <w:t xml:space="preserve">); </w:t>
      </w:r>
      <w:r w:rsidR="00237092">
        <w:rPr>
          <w:rFonts w:ascii="Arial" w:hAnsi="Arial"/>
        </w:rPr>
        <w:t xml:space="preserve">drawing practice in healthcare, including diagrammatic and notational practices; </w:t>
      </w:r>
      <w:r w:rsidR="00A51984">
        <w:rPr>
          <w:rFonts w:ascii="Arial" w:hAnsi="Arial"/>
        </w:rPr>
        <w:t>the use of medical illustrations in clinical consultations; the use of sequential drawing in medicine more widely, including the current fast-expanding field of graphic medicine.</w:t>
      </w:r>
    </w:p>
    <w:p w14:paraId="25E74C15" w14:textId="77777777" w:rsidR="009F615D" w:rsidRDefault="009F615D">
      <w:pPr>
        <w:rPr>
          <w:rFonts w:ascii="Arial" w:hAnsi="Arial"/>
        </w:rPr>
      </w:pPr>
    </w:p>
    <w:p w14:paraId="355E79D3" w14:textId="77777777" w:rsidR="00973AD1" w:rsidRDefault="00310676">
      <w:pPr>
        <w:rPr>
          <w:rFonts w:ascii="Arial" w:hAnsi="Arial"/>
        </w:rPr>
      </w:pPr>
      <w:r>
        <w:rPr>
          <w:rFonts w:ascii="Arial" w:hAnsi="Arial"/>
        </w:rPr>
        <w:t>6</w:t>
      </w:r>
      <w:r w:rsidR="00993E5A">
        <w:rPr>
          <w:rFonts w:ascii="Arial" w:hAnsi="Arial"/>
        </w:rPr>
        <w:t>.2</w:t>
      </w:r>
      <w:r w:rsidR="00993E5A">
        <w:rPr>
          <w:rFonts w:ascii="Arial" w:hAnsi="Arial"/>
        </w:rPr>
        <w:tab/>
      </w:r>
      <w:r w:rsidR="009F615D">
        <w:rPr>
          <w:rFonts w:ascii="Arial" w:hAnsi="Arial"/>
        </w:rPr>
        <w:t xml:space="preserve">A pilot study will be </w:t>
      </w:r>
      <w:r w:rsidR="00237092">
        <w:rPr>
          <w:rFonts w:ascii="Arial" w:hAnsi="Arial"/>
        </w:rPr>
        <w:t>carried out initially with 2-3 individuals from each of the two participant groups: patients and healthcare professionals. The aim of this will be to test whether, in response to the interview questions, participants are able to recall and describe the m</w:t>
      </w:r>
      <w:r w:rsidR="00DA48B5">
        <w:rPr>
          <w:rFonts w:ascii="Arial" w:hAnsi="Arial"/>
        </w:rPr>
        <w:t>emory of the drawing being made (</w:t>
      </w:r>
      <w:proofErr w:type="spellStart"/>
      <w:r w:rsidR="00DA48B5">
        <w:rPr>
          <w:rFonts w:ascii="Arial" w:hAnsi="Arial"/>
        </w:rPr>
        <w:t>ie</w:t>
      </w:r>
      <w:proofErr w:type="spellEnd"/>
      <w:r w:rsidR="00DA48B5">
        <w:rPr>
          <w:rFonts w:ascii="Arial" w:hAnsi="Arial"/>
        </w:rPr>
        <w:t xml:space="preserve">, whether the sequential aspect of the drawing is available to memory) </w:t>
      </w:r>
      <w:r w:rsidR="00237092">
        <w:rPr>
          <w:rFonts w:ascii="Arial" w:hAnsi="Arial"/>
        </w:rPr>
        <w:t>and what impact this had, as well as whether and how the completed drawing was referred to post-consultation.</w:t>
      </w:r>
    </w:p>
    <w:p w14:paraId="04747656" w14:textId="77777777" w:rsidR="00973AD1" w:rsidRDefault="00973AD1">
      <w:pPr>
        <w:rPr>
          <w:rFonts w:ascii="Arial" w:hAnsi="Arial"/>
        </w:rPr>
      </w:pPr>
    </w:p>
    <w:p w14:paraId="02EC7D30" w14:textId="77777777" w:rsidR="00973AD1" w:rsidRDefault="00310676">
      <w:pPr>
        <w:rPr>
          <w:rFonts w:ascii="Arial" w:hAnsi="Arial"/>
        </w:rPr>
      </w:pPr>
      <w:r>
        <w:rPr>
          <w:rFonts w:ascii="Arial" w:hAnsi="Arial"/>
        </w:rPr>
        <w:t>6</w:t>
      </w:r>
      <w:r w:rsidR="00993E5A">
        <w:rPr>
          <w:rFonts w:ascii="Arial" w:hAnsi="Arial"/>
        </w:rPr>
        <w:t>.3</w:t>
      </w:r>
      <w:r w:rsidR="00993E5A">
        <w:rPr>
          <w:rFonts w:ascii="Arial" w:hAnsi="Arial"/>
        </w:rPr>
        <w:tab/>
      </w:r>
      <w:r w:rsidR="00973AD1">
        <w:rPr>
          <w:rFonts w:ascii="Arial" w:hAnsi="Arial"/>
        </w:rPr>
        <w:t>Following the pilot evaluation, the full study will aim to recruit between 15 and 20 participants. The draft timetable for the study is</w:t>
      </w:r>
      <w:r w:rsidR="00A53D90">
        <w:rPr>
          <w:rFonts w:ascii="Arial" w:hAnsi="Arial"/>
        </w:rPr>
        <w:t xml:space="preserve"> based on the estimate that NHS </w:t>
      </w:r>
      <w:proofErr w:type="gramStart"/>
      <w:r w:rsidR="00A53D90">
        <w:rPr>
          <w:rFonts w:ascii="Arial" w:hAnsi="Arial"/>
        </w:rPr>
        <w:t>Ethics</w:t>
      </w:r>
      <w:proofErr w:type="gramEnd"/>
      <w:r w:rsidR="00A53D90">
        <w:rPr>
          <w:rFonts w:ascii="Arial" w:hAnsi="Arial"/>
        </w:rPr>
        <w:t xml:space="preserve"> approval might take approximately 10 months</w:t>
      </w:r>
      <w:r w:rsidR="00973AD1">
        <w:rPr>
          <w:rFonts w:ascii="Arial" w:hAnsi="Arial"/>
        </w:rPr>
        <w:t>:</w:t>
      </w:r>
    </w:p>
    <w:p w14:paraId="458B59E7" w14:textId="77777777" w:rsidR="00973AD1" w:rsidRDefault="00973AD1">
      <w:pPr>
        <w:rPr>
          <w:rFonts w:ascii="Arial" w:hAnsi="Arial"/>
        </w:rPr>
      </w:pPr>
    </w:p>
    <w:p w14:paraId="0E04C6FE" w14:textId="77777777" w:rsidR="00A53D90" w:rsidRDefault="00A53D90">
      <w:pPr>
        <w:rPr>
          <w:rFonts w:ascii="Arial" w:hAnsi="Arial"/>
        </w:rPr>
      </w:pPr>
      <w:r>
        <w:rPr>
          <w:rFonts w:ascii="Arial" w:hAnsi="Arial"/>
        </w:rPr>
        <w:t>September 2013 to June 2014</w:t>
      </w:r>
      <w:r w:rsidR="004A5916">
        <w:rPr>
          <w:rFonts w:ascii="Arial" w:hAnsi="Arial"/>
        </w:rPr>
        <w:t xml:space="preserve"> – </w:t>
      </w:r>
      <w:r>
        <w:rPr>
          <w:rFonts w:ascii="Arial" w:hAnsi="Arial"/>
        </w:rPr>
        <w:t>NHS ethics approval</w:t>
      </w:r>
    </w:p>
    <w:p w14:paraId="6852C11B" w14:textId="77777777" w:rsidR="004A5916" w:rsidRDefault="00A53D90">
      <w:pPr>
        <w:rPr>
          <w:rFonts w:ascii="Arial" w:hAnsi="Arial"/>
        </w:rPr>
      </w:pPr>
      <w:r>
        <w:rPr>
          <w:rFonts w:ascii="Arial" w:hAnsi="Arial"/>
        </w:rPr>
        <w:t xml:space="preserve">June/August 2014 </w:t>
      </w:r>
      <w:r>
        <w:rPr>
          <w:rFonts w:ascii="Arial" w:hAnsi="Arial"/>
        </w:rPr>
        <w:tab/>
        <w:t>Call for participation, information and r</w:t>
      </w:r>
      <w:r w:rsidR="004A5916">
        <w:rPr>
          <w:rFonts w:ascii="Arial" w:hAnsi="Arial"/>
        </w:rPr>
        <w:t>ecruitment</w:t>
      </w:r>
    </w:p>
    <w:p w14:paraId="49C729E9" w14:textId="77777777" w:rsidR="004A5916" w:rsidRDefault="00A53D90">
      <w:pPr>
        <w:rPr>
          <w:rFonts w:ascii="Arial" w:hAnsi="Arial"/>
        </w:rPr>
      </w:pPr>
      <w:r>
        <w:rPr>
          <w:rFonts w:ascii="Arial" w:hAnsi="Arial"/>
        </w:rPr>
        <w:t>September</w:t>
      </w:r>
      <w:r w:rsidR="004A5916">
        <w:rPr>
          <w:rFonts w:ascii="Arial" w:hAnsi="Arial"/>
        </w:rPr>
        <w:t xml:space="preserve"> 2014 Setting up of interview schedule</w:t>
      </w:r>
    </w:p>
    <w:p w14:paraId="789FA835" w14:textId="77777777" w:rsidR="004A5916" w:rsidRDefault="00A53D90">
      <w:pPr>
        <w:rPr>
          <w:rFonts w:ascii="Arial" w:hAnsi="Arial"/>
        </w:rPr>
      </w:pPr>
      <w:r>
        <w:rPr>
          <w:rFonts w:ascii="Arial" w:hAnsi="Arial"/>
        </w:rPr>
        <w:t>October</w:t>
      </w:r>
      <w:r w:rsidR="004A5916">
        <w:rPr>
          <w:rFonts w:ascii="Arial" w:hAnsi="Arial"/>
        </w:rPr>
        <w:t xml:space="preserve"> – end of </w:t>
      </w:r>
      <w:r>
        <w:rPr>
          <w:rFonts w:ascii="Arial" w:hAnsi="Arial"/>
        </w:rPr>
        <w:t>December</w:t>
      </w:r>
      <w:r w:rsidR="004A5916">
        <w:rPr>
          <w:rFonts w:ascii="Arial" w:hAnsi="Arial"/>
        </w:rPr>
        <w:t xml:space="preserve"> 2014 Interviews</w:t>
      </w:r>
    </w:p>
    <w:p w14:paraId="2004EDEB" w14:textId="77777777" w:rsidR="004A5916" w:rsidRDefault="00A53D90">
      <w:pPr>
        <w:rPr>
          <w:rFonts w:ascii="Arial" w:hAnsi="Arial"/>
        </w:rPr>
      </w:pPr>
      <w:r>
        <w:rPr>
          <w:rFonts w:ascii="Arial" w:hAnsi="Arial"/>
        </w:rPr>
        <w:t>January</w:t>
      </w:r>
      <w:r w:rsidR="004A5916">
        <w:rPr>
          <w:rFonts w:ascii="Arial" w:hAnsi="Arial"/>
        </w:rPr>
        <w:t xml:space="preserve"> – </w:t>
      </w:r>
      <w:r w:rsidR="005D6AB6">
        <w:rPr>
          <w:rFonts w:ascii="Arial" w:hAnsi="Arial"/>
        </w:rPr>
        <w:t>March 2015</w:t>
      </w:r>
      <w:r w:rsidR="004A5916">
        <w:rPr>
          <w:rFonts w:ascii="Arial" w:hAnsi="Arial"/>
        </w:rPr>
        <w:t xml:space="preserve"> Analysis and coding</w:t>
      </w:r>
    </w:p>
    <w:p w14:paraId="7828232A" w14:textId="77777777" w:rsidR="004A5916" w:rsidRDefault="005D6AB6">
      <w:pPr>
        <w:rPr>
          <w:rFonts w:ascii="Arial" w:hAnsi="Arial"/>
        </w:rPr>
      </w:pPr>
      <w:r>
        <w:rPr>
          <w:rFonts w:ascii="Arial" w:hAnsi="Arial"/>
        </w:rPr>
        <w:t>April - June</w:t>
      </w:r>
      <w:r w:rsidR="004A5916">
        <w:rPr>
          <w:rFonts w:ascii="Arial" w:hAnsi="Arial"/>
        </w:rPr>
        <w:t xml:space="preserve"> 2015 Writing up</w:t>
      </w:r>
    </w:p>
    <w:p w14:paraId="36D9F772" w14:textId="77777777" w:rsidR="00973AD1" w:rsidRDefault="00973AD1">
      <w:pPr>
        <w:rPr>
          <w:rFonts w:ascii="Arial" w:hAnsi="Arial"/>
        </w:rPr>
      </w:pPr>
    </w:p>
    <w:p w14:paraId="62F6AD8C" w14:textId="77777777" w:rsidR="009F615D" w:rsidRPr="004A5916" w:rsidRDefault="00310676">
      <w:pPr>
        <w:rPr>
          <w:rFonts w:ascii="Arial" w:hAnsi="Arial"/>
          <w:b/>
        </w:rPr>
      </w:pPr>
      <w:r>
        <w:rPr>
          <w:rFonts w:ascii="Arial" w:hAnsi="Arial"/>
          <w:b/>
        </w:rPr>
        <w:t>7</w:t>
      </w:r>
      <w:r w:rsidR="00993E5A">
        <w:rPr>
          <w:rFonts w:ascii="Arial" w:hAnsi="Arial"/>
          <w:b/>
        </w:rPr>
        <w:t>.</w:t>
      </w:r>
      <w:r w:rsidR="00993E5A">
        <w:rPr>
          <w:rFonts w:ascii="Arial" w:hAnsi="Arial"/>
          <w:b/>
        </w:rPr>
        <w:tab/>
      </w:r>
      <w:r w:rsidR="000163A3">
        <w:rPr>
          <w:rFonts w:ascii="Arial" w:hAnsi="Arial"/>
          <w:b/>
        </w:rPr>
        <w:t>Data processing and analysis</w:t>
      </w:r>
    </w:p>
    <w:p w14:paraId="2C6CCB99" w14:textId="77777777" w:rsidR="00237092" w:rsidRDefault="00237092">
      <w:pPr>
        <w:rPr>
          <w:rFonts w:ascii="Arial" w:hAnsi="Arial"/>
        </w:rPr>
      </w:pPr>
    </w:p>
    <w:p w14:paraId="64CB6A19" w14:textId="77777777" w:rsidR="007D5713" w:rsidRDefault="00D6122B">
      <w:pPr>
        <w:rPr>
          <w:rFonts w:ascii="Arial" w:hAnsi="Arial"/>
        </w:rPr>
      </w:pPr>
      <w:r>
        <w:rPr>
          <w:rFonts w:ascii="Arial" w:hAnsi="Arial"/>
        </w:rPr>
        <w:t>Stage one:</w:t>
      </w:r>
    </w:p>
    <w:p w14:paraId="6AB21FCA" w14:textId="77777777" w:rsidR="007D5713" w:rsidRDefault="00A51984">
      <w:pPr>
        <w:rPr>
          <w:rFonts w:ascii="Arial" w:hAnsi="Arial"/>
        </w:rPr>
      </w:pPr>
      <w:r>
        <w:rPr>
          <w:rFonts w:ascii="Arial" w:hAnsi="Arial"/>
        </w:rPr>
        <w:t xml:space="preserve">The </w:t>
      </w:r>
      <w:r w:rsidR="000163A3">
        <w:rPr>
          <w:rFonts w:ascii="Arial" w:hAnsi="Arial"/>
        </w:rPr>
        <w:t>researchers will transcribe the interviews verbatim</w:t>
      </w:r>
      <w:r w:rsidR="007D5713">
        <w:rPr>
          <w:rFonts w:ascii="Arial" w:hAnsi="Arial"/>
        </w:rPr>
        <w:t xml:space="preserve">. </w:t>
      </w:r>
    </w:p>
    <w:p w14:paraId="4E7A7900" w14:textId="77777777" w:rsidR="007D5713" w:rsidRDefault="007D5713">
      <w:pPr>
        <w:rPr>
          <w:rFonts w:ascii="Arial" w:hAnsi="Arial"/>
        </w:rPr>
      </w:pPr>
    </w:p>
    <w:p w14:paraId="4B80CF10" w14:textId="77777777" w:rsidR="007D5713" w:rsidRDefault="00D6122B">
      <w:pPr>
        <w:rPr>
          <w:rFonts w:ascii="Arial" w:hAnsi="Arial"/>
        </w:rPr>
      </w:pPr>
      <w:r>
        <w:rPr>
          <w:rFonts w:ascii="Arial" w:hAnsi="Arial"/>
        </w:rPr>
        <w:t>S</w:t>
      </w:r>
      <w:r w:rsidR="007D5713">
        <w:rPr>
          <w:rFonts w:ascii="Arial" w:hAnsi="Arial"/>
        </w:rPr>
        <w:t>tage two:</w:t>
      </w:r>
    </w:p>
    <w:p w14:paraId="27947F64" w14:textId="77777777" w:rsidR="007D5713" w:rsidRDefault="007D5713">
      <w:pPr>
        <w:rPr>
          <w:rFonts w:ascii="Arial" w:hAnsi="Arial"/>
        </w:rPr>
      </w:pPr>
      <w:r>
        <w:rPr>
          <w:rFonts w:ascii="Arial" w:hAnsi="Arial"/>
        </w:rPr>
        <w:t xml:space="preserve">The drawings will be considered </w:t>
      </w:r>
      <w:r w:rsidR="00D6122B">
        <w:rPr>
          <w:rFonts w:ascii="Arial" w:hAnsi="Arial"/>
        </w:rPr>
        <w:t xml:space="preserve">individually and then </w:t>
      </w:r>
      <w:r w:rsidR="005D6AB6">
        <w:rPr>
          <w:rFonts w:ascii="Arial" w:hAnsi="Arial"/>
        </w:rPr>
        <w:t xml:space="preserve">as </w:t>
      </w:r>
      <w:r w:rsidR="00D6122B">
        <w:rPr>
          <w:rFonts w:ascii="Arial" w:hAnsi="Arial"/>
        </w:rPr>
        <w:t xml:space="preserve">a data set. They will be </w:t>
      </w:r>
      <w:proofErr w:type="spellStart"/>
      <w:r w:rsidR="00D6122B">
        <w:rPr>
          <w:rFonts w:ascii="Arial" w:hAnsi="Arial"/>
        </w:rPr>
        <w:t>analysed</w:t>
      </w:r>
      <w:proofErr w:type="spellEnd"/>
      <w:r w:rsidR="00D6122B">
        <w:rPr>
          <w:rFonts w:ascii="Arial" w:hAnsi="Arial"/>
        </w:rPr>
        <w:t xml:space="preserve"> in detail for meaningful elements</w:t>
      </w:r>
      <w:r>
        <w:rPr>
          <w:rFonts w:ascii="Arial" w:hAnsi="Arial"/>
        </w:rPr>
        <w:t xml:space="preserve"> in terms of the type of mark, the use of space, annotations, diagrammatic elements, indications of repetitive or emphatic </w:t>
      </w:r>
      <w:proofErr w:type="gramStart"/>
      <w:r>
        <w:rPr>
          <w:rFonts w:ascii="Arial" w:hAnsi="Arial"/>
        </w:rPr>
        <w:t>mark-making</w:t>
      </w:r>
      <w:proofErr w:type="gramEnd"/>
      <w:r>
        <w:rPr>
          <w:rFonts w:ascii="Arial" w:hAnsi="Arial"/>
        </w:rPr>
        <w:t xml:space="preserve"> and indications of a process of ‘tidying’ or refining the drawings.</w:t>
      </w:r>
      <w:r w:rsidR="00D6122B">
        <w:rPr>
          <w:rFonts w:ascii="Arial" w:hAnsi="Arial"/>
        </w:rPr>
        <w:t xml:space="preserve"> This will then be refined and an initial interpretation made of any emerging patterns and themes.</w:t>
      </w:r>
    </w:p>
    <w:p w14:paraId="06E7EC5C" w14:textId="77777777" w:rsidR="007D5713" w:rsidRDefault="007D5713">
      <w:pPr>
        <w:rPr>
          <w:rFonts w:ascii="Arial" w:hAnsi="Arial"/>
        </w:rPr>
      </w:pPr>
      <w:r>
        <w:rPr>
          <w:rFonts w:ascii="Arial" w:hAnsi="Arial"/>
        </w:rPr>
        <w:t xml:space="preserve"> </w:t>
      </w:r>
    </w:p>
    <w:p w14:paraId="0A632E69" w14:textId="77777777" w:rsidR="007D5713" w:rsidRDefault="00D6122B">
      <w:pPr>
        <w:rPr>
          <w:rFonts w:ascii="Arial" w:hAnsi="Arial"/>
        </w:rPr>
      </w:pPr>
      <w:r>
        <w:rPr>
          <w:rFonts w:ascii="Arial" w:hAnsi="Arial"/>
        </w:rPr>
        <w:t>Stage</w:t>
      </w:r>
      <w:r w:rsidR="007D5713">
        <w:rPr>
          <w:rFonts w:ascii="Arial" w:hAnsi="Arial"/>
        </w:rPr>
        <w:t xml:space="preserve"> three:</w:t>
      </w:r>
    </w:p>
    <w:p w14:paraId="19F83356" w14:textId="77777777" w:rsidR="00D6122B" w:rsidRDefault="007D5713" w:rsidP="00D6122B">
      <w:pPr>
        <w:rPr>
          <w:rFonts w:ascii="Arial" w:hAnsi="Arial"/>
        </w:rPr>
      </w:pPr>
      <w:r>
        <w:rPr>
          <w:rFonts w:ascii="Arial" w:hAnsi="Arial"/>
        </w:rPr>
        <w:t xml:space="preserve">Each interview transcript will be </w:t>
      </w:r>
      <w:proofErr w:type="spellStart"/>
      <w:r w:rsidR="00D6122B">
        <w:rPr>
          <w:rFonts w:ascii="Arial" w:hAnsi="Arial"/>
        </w:rPr>
        <w:t>analysed</w:t>
      </w:r>
      <w:proofErr w:type="spellEnd"/>
      <w:r w:rsidR="00D6122B">
        <w:rPr>
          <w:rFonts w:ascii="Arial" w:hAnsi="Arial"/>
        </w:rPr>
        <w:t xml:space="preserve"> carefully and in detail in its own right for meaningful statements and significant thematic categories that arise from these. Particular attention will be paid to dissonant responses.</w:t>
      </w:r>
    </w:p>
    <w:p w14:paraId="61D61EC4" w14:textId="77777777" w:rsidR="00D6122B" w:rsidRDefault="00D6122B">
      <w:pPr>
        <w:rPr>
          <w:rFonts w:ascii="Arial" w:hAnsi="Arial"/>
        </w:rPr>
      </w:pPr>
    </w:p>
    <w:p w14:paraId="6E672BB4" w14:textId="77777777" w:rsidR="00D6122B" w:rsidRDefault="00D6122B">
      <w:pPr>
        <w:rPr>
          <w:rFonts w:ascii="Arial" w:hAnsi="Arial"/>
        </w:rPr>
      </w:pPr>
      <w:r>
        <w:rPr>
          <w:rFonts w:ascii="Arial" w:hAnsi="Arial"/>
        </w:rPr>
        <w:t xml:space="preserve">Stage four: </w:t>
      </w:r>
    </w:p>
    <w:p w14:paraId="070484D1" w14:textId="77777777" w:rsidR="00D6122B" w:rsidRDefault="007D5713" w:rsidP="00D6122B">
      <w:pPr>
        <w:rPr>
          <w:rFonts w:ascii="Arial" w:hAnsi="Arial"/>
        </w:rPr>
      </w:pPr>
      <w:r>
        <w:rPr>
          <w:rFonts w:ascii="Arial" w:hAnsi="Arial"/>
        </w:rPr>
        <w:t xml:space="preserve">The researchers will </w:t>
      </w:r>
      <w:r w:rsidR="00D6122B">
        <w:rPr>
          <w:rFonts w:ascii="Arial" w:hAnsi="Arial"/>
        </w:rPr>
        <w:t xml:space="preserve">then consider the relationship between individual transcripts and associated drawings, and then the relationship between the themes identified from the set of transcripts and from the set of </w:t>
      </w:r>
      <w:r>
        <w:rPr>
          <w:rFonts w:ascii="Arial" w:hAnsi="Arial"/>
        </w:rPr>
        <w:t>drawing</w:t>
      </w:r>
      <w:r w:rsidR="00D6122B">
        <w:rPr>
          <w:rFonts w:ascii="Arial" w:hAnsi="Arial"/>
        </w:rPr>
        <w:t>s.</w:t>
      </w:r>
      <w:r>
        <w:rPr>
          <w:rFonts w:ascii="Arial" w:hAnsi="Arial"/>
        </w:rPr>
        <w:t xml:space="preserve"> </w:t>
      </w:r>
      <w:r w:rsidR="00D6122B">
        <w:rPr>
          <w:rFonts w:ascii="Arial" w:hAnsi="Arial"/>
        </w:rPr>
        <w:t xml:space="preserve">A further stage of interpretation will be carried out </w:t>
      </w:r>
      <w:proofErr w:type="gramStart"/>
      <w:r w:rsidR="00D6122B">
        <w:rPr>
          <w:rFonts w:ascii="Arial" w:hAnsi="Arial"/>
        </w:rPr>
        <w:t>of</w:t>
      </w:r>
      <w:proofErr w:type="gramEnd"/>
      <w:r w:rsidR="00D6122B">
        <w:rPr>
          <w:rFonts w:ascii="Arial" w:hAnsi="Arial"/>
        </w:rPr>
        <w:t xml:space="preserve"> the relationship and significance of the themes identified. </w:t>
      </w:r>
    </w:p>
    <w:p w14:paraId="5367F31B" w14:textId="77777777" w:rsidR="007D5713" w:rsidRDefault="007D5713">
      <w:pPr>
        <w:rPr>
          <w:rFonts w:ascii="Arial" w:hAnsi="Arial"/>
        </w:rPr>
      </w:pPr>
    </w:p>
    <w:p w14:paraId="55E640F4" w14:textId="77777777" w:rsidR="007D5713" w:rsidRDefault="00D6122B">
      <w:pPr>
        <w:rPr>
          <w:rFonts w:ascii="Arial" w:hAnsi="Arial"/>
        </w:rPr>
      </w:pPr>
      <w:r>
        <w:rPr>
          <w:rFonts w:ascii="Arial" w:hAnsi="Arial"/>
        </w:rPr>
        <w:t>Stage five: writing up</w:t>
      </w:r>
    </w:p>
    <w:p w14:paraId="7D56AAED" w14:textId="77777777" w:rsidR="00A51984" w:rsidRDefault="00A51984">
      <w:pPr>
        <w:rPr>
          <w:rFonts w:ascii="Arial" w:hAnsi="Arial"/>
        </w:rPr>
      </w:pPr>
    </w:p>
    <w:p w14:paraId="00E84195" w14:textId="77777777" w:rsidR="00D6122B" w:rsidRDefault="00D6122B">
      <w:pPr>
        <w:rPr>
          <w:rFonts w:ascii="Arial" w:hAnsi="Arial"/>
        </w:rPr>
      </w:pPr>
    </w:p>
    <w:p w14:paraId="696F8718" w14:textId="77777777" w:rsidR="00426FBA" w:rsidRDefault="00D6122B">
      <w:pPr>
        <w:rPr>
          <w:rFonts w:ascii="Arial" w:hAnsi="Arial"/>
        </w:rPr>
      </w:pPr>
      <w:r>
        <w:rPr>
          <w:rFonts w:ascii="Arial" w:hAnsi="Arial"/>
          <w:b/>
        </w:rPr>
        <w:t>8.</w:t>
      </w:r>
      <w:r>
        <w:rPr>
          <w:rFonts w:ascii="Arial" w:hAnsi="Arial"/>
          <w:b/>
        </w:rPr>
        <w:tab/>
      </w:r>
      <w:r w:rsidR="00A237C3">
        <w:rPr>
          <w:rFonts w:ascii="Arial" w:hAnsi="Arial"/>
          <w:b/>
        </w:rPr>
        <w:t>Indicative list</w:t>
      </w:r>
      <w:r w:rsidR="003B3BB6">
        <w:rPr>
          <w:rFonts w:ascii="Arial" w:hAnsi="Arial"/>
          <w:b/>
        </w:rPr>
        <w:t xml:space="preserve"> </w:t>
      </w:r>
      <w:r w:rsidR="00A237C3">
        <w:rPr>
          <w:rFonts w:ascii="Arial" w:hAnsi="Arial"/>
          <w:b/>
        </w:rPr>
        <w:t xml:space="preserve">of </w:t>
      </w:r>
      <w:r w:rsidR="003B3BB6">
        <w:rPr>
          <w:rFonts w:ascii="Arial" w:hAnsi="Arial"/>
          <w:b/>
        </w:rPr>
        <w:t>r</w:t>
      </w:r>
      <w:r w:rsidR="005D6AB6" w:rsidRPr="005D6AB6">
        <w:rPr>
          <w:rFonts w:ascii="Arial" w:hAnsi="Arial"/>
          <w:b/>
        </w:rPr>
        <w:t>eferences</w:t>
      </w:r>
      <w:r w:rsidR="003B3BB6">
        <w:rPr>
          <w:rFonts w:ascii="Arial" w:hAnsi="Arial"/>
          <w:b/>
        </w:rPr>
        <w:t xml:space="preserve"> </w:t>
      </w:r>
    </w:p>
    <w:p w14:paraId="3D401AB6" w14:textId="77777777" w:rsidR="00426FBA" w:rsidRPr="00426FBA" w:rsidRDefault="00426FBA" w:rsidP="00426FBA">
      <w:pPr>
        <w:rPr>
          <w:rFonts w:ascii="Arial" w:hAnsi="Arial"/>
        </w:rPr>
      </w:pPr>
    </w:p>
    <w:p w14:paraId="5F4D8C69" w14:textId="5BF6F796" w:rsidR="00426FBA" w:rsidRPr="00426FBA" w:rsidRDefault="00426FBA" w:rsidP="00426FBA">
      <w:pPr>
        <w:rPr>
          <w:rFonts w:ascii="Arial" w:hAnsi="Arial" w:cs="Gill Sans"/>
        </w:rPr>
      </w:pPr>
      <w:proofErr w:type="spellStart"/>
      <w:r w:rsidRPr="00426FBA">
        <w:rPr>
          <w:rFonts w:ascii="Arial" w:hAnsi="Arial" w:cs="Gill Sans"/>
        </w:rPr>
        <w:t>Bardes</w:t>
      </w:r>
      <w:proofErr w:type="spellEnd"/>
      <w:r>
        <w:rPr>
          <w:rFonts w:ascii="Arial" w:hAnsi="Arial" w:cs="Gill Sans"/>
        </w:rPr>
        <w:t>, C.</w:t>
      </w:r>
      <w:r w:rsidR="00293FC2">
        <w:rPr>
          <w:rFonts w:ascii="Arial" w:hAnsi="Arial" w:cs="Gill Sans"/>
        </w:rPr>
        <w:t xml:space="preserve"> </w:t>
      </w:r>
      <w:r w:rsidR="00293FC2" w:rsidRPr="00426FBA">
        <w:rPr>
          <w:rFonts w:ascii="Arial" w:hAnsi="Arial" w:cs="Gill Sans"/>
        </w:rPr>
        <w:t>2002</w:t>
      </w:r>
      <w:r w:rsidR="00293FC2">
        <w:rPr>
          <w:rFonts w:ascii="Arial" w:hAnsi="Arial" w:cs="Gill Sans"/>
        </w:rPr>
        <w:t>.</w:t>
      </w:r>
      <w:r w:rsidRPr="00426FBA">
        <w:rPr>
          <w:rFonts w:ascii="Arial" w:hAnsi="Arial" w:cs="Gill Sans"/>
        </w:rPr>
        <w:t xml:space="preserve"> </w:t>
      </w:r>
      <w:r>
        <w:rPr>
          <w:rFonts w:ascii="Arial" w:hAnsi="Arial" w:cs="Gill Sans"/>
        </w:rPr>
        <w:t>‘</w:t>
      </w:r>
      <w:r w:rsidRPr="00426FBA">
        <w:rPr>
          <w:rFonts w:ascii="Arial" w:hAnsi="Arial" w:cs="Gill Sans"/>
        </w:rPr>
        <w:t>Learning to look: developing clinical observational skills at an art museum</w:t>
      </w:r>
      <w:r>
        <w:rPr>
          <w:rFonts w:ascii="Arial" w:hAnsi="Arial" w:cs="Gill Sans"/>
        </w:rPr>
        <w:t>’,</w:t>
      </w:r>
      <w:r w:rsidRPr="00426FBA">
        <w:rPr>
          <w:rFonts w:ascii="Arial" w:hAnsi="Arial" w:cs="Gill Sans"/>
        </w:rPr>
        <w:t xml:space="preserve"> </w:t>
      </w:r>
      <w:r w:rsidRPr="00426FBA">
        <w:rPr>
          <w:rFonts w:ascii="Arial" w:hAnsi="Arial" w:cs="Gill Sans"/>
          <w:i/>
        </w:rPr>
        <w:t>Medical Educatio</w:t>
      </w:r>
      <w:r w:rsidR="00293FC2">
        <w:rPr>
          <w:rFonts w:ascii="Arial" w:hAnsi="Arial" w:cs="Gill Sans"/>
          <w:i/>
        </w:rPr>
        <w:t>n</w:t>
      </w:r>
      <w:r w:rsidRPr="00426FBA">
        <w:rPr>
          <w:rFonts w:ascii="Arial" w:hAnsi="Arial" w:cs="Gill Sans"/>
        </w:rPr>
        <w:t xml:space="preserve">, </w:t>
      </w:r>
      <w:r w:rsidRPr="00235114">
        <w:rPr>
          <w:rFonts w:ascii="Arial" w:hAnsi="Arial" w:cs="Gill Sans"/>
        </w:rPr>
        <w:t>35</w:t>
      </w:r>
      <w:r w:rsidRPr="00426FBA">
        <w:rPr>
          <w:rFonts w:ascii="Arial" w:hAnsi="Arial" w:cs="Gill Sans"/>
        </w:rPr>
        <w:t>(12):</w:t>
      </w:r>
      <w:r w:rsidR="00293FC2">
        <w:rPr>
          <w:rFonts w:ascii="Arial" w:hAnsi="Arial" w:cs="Gill Sans"/>
        </w:rPr>
        <w:t xml:space="preserve"> </w:t>
      </w:r>
      <w:r w:rsidRPr="00426FBA">
        <w:rPr>
          <w:rFonts w:ascii="Arial" w:hAnsi="Arial" w:cs="Gill Sans"/>
        </w:rPr>
        <w:t>1157-1161.</w:t>
      </w:r>
    </w:p>
    <w:p w14:paraId="795A51AF" w14:textId="14349285" w:rsidR="00293FC2" w:rsidRPr="007E472C" w:rsidRDefault="00293FC2" w:rsidP="00426FBA">
      <w:pPr>
        <w:rPr>
          <w:rFonts w:ascii="Arial" w:hAnsi="Arial"/>
        </w:rPr>
      </w:pPr>
      <w:proofErr w:type="gramStart"/>
      <w:r>
        <w:rPr>
          <w:rFonts w:ascii="Arial" w:hAnsi="Arial"/>
        </w:rPr>
        <w:t xml:space="preserve">Barthes, R. </w:t>
      </w:r>
      <w:r w:rsidR="007E472C">
        <w:rPr>
          <w:rFonts w:ascii="Arial" w:hAnsi="Arial"/>
        </w:rPr>
        <w:t>1977.</w:t>
      </w:r>
      <w:proofErr w:type="gramEnd"/>
      <w:r w:rsidR="007E472C">
        <w:rPr>
          <w:rFonts w:ascii="Arial" w:hAnsi="Arial"/>
        </w:rPr>
        <w:t xml:space="preserve"> </w:t>
      </w:r>
      <w:r w:rsidR="007E472C">
        <w:rPr>
          <w:rFonts w:ascii="Arial" w:hAnsi="Arial"/>
          <w:i/>
        </w:rPr>
        <w:t xml:space="preserve">Image, </w:t>
      </w:r>
      <w:proofErr w:type="spellStart"/>
      <w:r w:rsidR="007E472C">
        <w:rPr>
          <w:rFonts w:ascii="Arial" w:hAnsi="Arial"/>
          <w:i/>
        </w:rPr>
        <w:t>Music</w:t>
      </w:r>
      <w:proofErr w:type="gramStart"/>
      <w:r w:rsidR="007E472C">
        <w:rPr>
          <w:rFonts w:ascii="Arial" w:hAnsi="Arial"/>
          <w:i/>
        </w:rPr>
        <w:t>,</w:t>
      </w:r>
      <w:r w:rsidRPr="00293FC2">
        <w:rPr>
          <w:rFonts w:ascii="Arial" w:hAnsi="Arial"/>
          <w:i/>
        </w:rPr>
        <w:t>Text</w:t>
      </w:r>
      <w:proofErr w:type="spellEnd"/>
      <w:proofErr w:type="gramEnd"/>
      <w:r w:rsidR="007E472C">
        <w:rPr>
          <w:rFonts w:ascii="Arial" w:hAnsi="Arial"/>
        </w:rPr>
        <w:t xml:space="preserve"> (London: Fontana).</w:t>
      </w:r>
    </w:p>
    <w:p w14:paraId="0F5211CC" w14:textId="2C850CA3" w:rsidR="002C0A3C" w:rsidRDefault="00E5118C" w:rsidP="00426FBA">
      <w:pPr>
        <w:rPr>
          <w:rFonts w:ascii="Arial" w:hAnsi="Arial"/>
        </w:rPr>
      </w:pPr>
      <w:proofErr w:type="gramStart"/>
      <w:r w:rsidRPr="00426FBA">
        <w:rPr>
          <w:rFonts w:ascii="Arial" w:hAnsi="Arial"/>
        </w:rPr>
        <w:t>Fish</w:t>
      </w:r>
      <w:r w:rsidR="00426FBA" w:rsidRPr="00426FBA">
        <w:rPr>
          <w:rFonts w:ascii="Arial" w:hAnsi="Arial"/>
        </w:rPr>
        <w:t>, J</w:t>
      </w:r>
      <w:r w:rsidRPr="00426FBA">
        <w:rPr>
          <w:rFonts w:ascii="Arial" w:hAnsi="Arial"/>
        </w:rPr>
        <w:t xml:space="preserve"> and Scrivener</w:t>
      </w:r>
      <w:r w:rsidR="00426FBA" w:rsidRPr="00426FBA">
        <w:rPr>
          <w:rFonts w:ascii="Arial" w:hAnsi="Arial"/>
        </w:rPr>
        <w:t>, S.</w:t>
      </w:r>
      <w:proofErr w:type="gramEnd"/>
      <w:r w:rsidR="00293FC2">
        <w:rPr>
          <w:rFonts w:ascii="Arial" w:hAnsi="Arial"/>
        </w:rPr>
        <w:t xml:space="preserve"> </w:t>
      </w:r>
      <w:r w:rsidR="00426FBA" w:rsidRPr="00426FBA">
        <w:rPr>
          <w:rFonts w:ascii="Arial" w:hAnsi="Arial"/>
        </w:rPr>
        <w:t xml:space="preserve"> ‘Amplifying the Mind’s Eye’, </w:t>
      </w:r>
      <w:r w:rsidR="00426FBA" w:rsidRPr="00426FBA">
        <w:rPr>
          <w:rFonts w:ascii="Arial" w:hAnsi="Arial"/>
          <w:i/>
        </w:rPr>
        <w:t>Leonardo</w:t>
      </w:r>
      <w:r w:rsidR="00426FBA" w:rsidRPr="00426FBA">
        <w:rPr>
          <w:rFonts w:ascii="Arial" w:hAnsi="Arial"/>
        </w:rPr>
        <w:t xml:space="preserve">, </w:t>
      </w:r>
      <w:proofErr w:type="spellStart"/>
      <w:r w:rsidR="00426FBA" w:rsidRPr="00426FBA">
        <w:rPr>
          <w:rFonts w:ascii="Arial" w:hAnsi="Arial"/>
        </w:rPr>
        <w:t>Vol</w:t>
      </w:r>
      <w:proofErr w:type="spellEnd"/>
      <w:r w:rsidR="00426FBA" w:rsidRPr="00426FBA">
        <w:rPr>
          <w:rFonts w:ascii="Arial" w:hAnsi="Arial"/>
        </w:rPr>
        <w:t xml:space="preserve"> 23 No 1.</w:t>
      </w:r>
    </w:p>
    <w:p w14:paraId="51818130" w14:textId="3901326D" w:rsidR="00293FC2" w:rsidRPr="00293FC2" w:rsidRDefault="00293FC2" w:rsidP="00426FBA">
      <w:pPr>
        <w:rPr>
          <w:rFonts w:ascii="Arial" w:hAnsi="Arial"/>
          <w:i/>
        </w:rPr>
      </w:pPr>
      <w:proofErr w:type="spellStart"/>
      <w:proofErr w:type="gramStart"/>
      <w:r>
        <w:rPr>
          <w:rFonts w:ascii="Arial" w:hAnsi="Arial"/>
        </w:rPr>
        <w:t>Friedlaender</w:t>
      </w:r>
      <w:proofErr w:type="spellEnd"/>
      <w:r>
        <w:rPr>
          <w:rFonts w:ascii="Arial" w:hAnsi="Arial"/>
        </w:rPr>
        <w:t>, L. K. ‘Enhancing Observational Skills.</w:t>
      </w:r>
      <w:proofErr w:type="gramEnd"/>
      <w:r>
        <w:rPr>
          <w:rFonts w:ascii="Arial" w:hAnsi="Arial"/>
        </w:rPr>
        <w:t xml:space="preserve"> A case study: collaboration between a University Art Museum and its Medical School’ in </w:t>
      </w:r>
      <w:r w:rsidRPr="00293FC2">
        <w:rPr>
          <w:rFonts w:ascii="Arial" w:hAnsi="Arial"/>
          <w:i/>
        </w:rPr>
        <w:t>Museums and Higher Education: Challenges and Opportunities for Collaborative Learning</w:t>
      </w:r>
      <w:r>
        <w:rPr>
          <w:rFonts w:ascii="Arial" w:hAnsi="Arial"/>
        </w:rPr>
        <w:t xml:space="preserve">, </w:t>
      </w:r>
      <w:proofErr w:type="spellStart"/>
      <w:r>
        <w:rPr>
          <w:rFonts w:ascii="Arial" w:hAnsi="Arial"/>
        </w:rPr>
        <w:t>Boddington</w:t>
      </w:r>
      <w:proofErr w:type="spellEnd"/>
      <w:r>
        <w:rPr>
          <w:rFonts w:ascii="Arial" w:hAnsi="Arial"/>
        </w:rPr>
        <w:t>, A, Boys, J and Speight C.</w:t>
      </w:r>
    </w:p>
    <w:p w14:paraId="5A817A87" w14:textId="529CFF4F" w:rsidR="00E5118C" w:rsidRPr="007E472C" w:rsidRDefault="002C0A3C" w:rsidP="00426FBA">
      <w:pPr>
        <w:rPr>
          <w:rFonts w:ascii="Arial" w:hAnsi="Arial" w:cs="Arial"/>
        </w:rPr>
      </w:pPr>
      <w:proofErr w:type="gramStart"/>
      <w:r w:rsidRPr="00293FC2">
        <w:rPr>
          <w:rFonts w:ascii="Arial" w:hAnsi="Arial" w:cs="Arial"/>
        </w:rPr>
        <w:t>Foucault</w:t>
      </w:r>
      <w:r w:rsidR="00293FC2">
        <w:rPr>
          <w:rFonts w:ascii="Arial" w:hAnsi="Arial" w:cs="Arial"/>
        </w:rPr>
        <w:t>, M.</w:t>
      </w:r>
      <w:r w:rsidR="007E472C">
        <w:rPr>
          <w:rFonts w:ascii="Arial" w:hAnsi="Arial" w:cs="Arial"/>
        </w:rPr>
        <w:t xml:space="preserve"> 1995.</w:t>
      </w:r>
      <w:proofErr w:type="gramEnd"/>
      <w:r w:rsidR="00293FC2">
        <w:rPr>
          <w:rFonts w:ascii="Arial" w:hAnsi="Arial" w:cs="Arial"/>
        </w:rPr>
        <w:t xml:space="preserve"> </w:t>
      </w:r>
      <w:proofErr w:type="gramStart"/>
      <w:r w:rsidR="007E472C" w:rsidRPr="007E472C">
        <w:rPr>
          <w:rFonts w:ascii="Arial" w:hAnsi="Arial" w:cs="Arial"/>
          <w:i/>
        </w:rPr>
        <w:t>Discipline &amp; Punish</w:t>
      </w:r>
      <w:r w:rsidR="007E472C">
        <w:rPr>
          <w:rFonts w:ascii="Arial" w:hAnsi="Arial" w:cs="Arial"/>
        </w:rPr>
        <w:t xml:space="preserve"> (New York: Vintage Books).</w:t>
      </w:r>
      <w:proofErr w:type="gramEnd"/>
    </w:p>
    <w:p w14:paraId="34466875" w14:textId="2062488A" w:rsidR="00E5118C" w:rsidRPr="00293FC2" w:rsidRDefault="00293FC2" w:rsidP="00426FBA">
      <w:pPr>
        <w:rPr>
          <w:rFonts w:ascii="Arial" w:hAnsi="Arial" w:cs="Arial"/>
        </w:rPr>
      </w:pPr>
      <w:r w:rsidRPr="00293FC2">
        <w:rPr>
          <w:rFonts w:ascii="Arial" w:hAnsi="Arial" w:cs="Arial"/>
        </w:rPr>
        <w:t>Goldschmidt</w:t>
      </w:r>
      <w:r w:rsidRPr="00293FC2">
        <w:rPr>
          <w:rFonts w:ascii="Arial" w:hAnsi="Arial" w:cs="Arial"/>
          <w:color w:val="000000"/>
        </w:rPr>
        <w:t xml:space="preserve"> </w:t>
      </w:r>
      <w:r>
        <w:rPr>
          <w:rFonts w:ascii="Arial" w:hAnsi="Arial" w:cs="Arial"/>
          <w:color w:val="000000"/>
        </w:rPr>
        <w:t>G. 1991</w:t>
      </w:r>
      <w:r w:rsidRPr="00293FC2">
        <w:rPr>
          <w:rFonts w:ascii="Arial" w:hAnsi="Arial" w:cs="Arial"/>
          <w:color w:val="000000"/>
        </w:rPr>
        <w:t xml:space="preserve">. </w:t>
      </w:r>
      <w:proofErr w:type="gramStart"/>
      <w:r w:rsidRPr="00293FC2">
        <w:rPr>
          <w:rFonts w:ascii="Arial" w:hAnsi="Arial" w:cs="Arial"/>
          <w:color w:val="000000"/>
        </w:rPr>
        <w:t>The dialectics of sketching.</w:t>
      </w:r>
      <w:proofErr w:type="gramEnd"/>
      <w:r w:rsidRPr="00293FC2">
        <w:rPr>
          <w:rFonts w:ascii="Arial" w:hAnsi="Arial" w:cs="Arial"/>
          <w:color w:val="000000"/>
        </w:rPr>
        <w:t xml:space="preserve"> </w:t>
      </w:r>
      <w:proofErr w:type="gramStart"/>
      <w:r w:rsidRPr="00293FC2">
        <w:rPr>
          <w:rFonts w:ascii="Arial" w:hAnsi="Arial" w:cs="Arial"/>
          <w:i/>
          <w:color w:val="000000"/>
        </w:rPr>
        <w:t>Creativity Research Journal</w:t>
      </w:r>
      <w:r w:rsidRPr="00293FC2">
        <w:rPr>
          <w:rFonts w:ascii="Arial" w:hAnsi="Arial" w:cs="Arial"/>
          <w:color w:val="000000"/>
        </w:rPr>
        <w:t>, 4(2), 123-143.</w:t>
      </w:r>
      <w:proofErr w:type="gramEnd"/>
    </w:p>
    <w:p w14:paraId="0C221B10" w14:textId="116FA0F4" w:rsidR="00E5118C" w:rsidRPr="00426FBA" w:rsidRDefault="00426FBA" w:rsidP="00426FBA">
      <w:pPr>
        <w:rPr>
          <w:rFonts w:ascii="Arial" w:hAnsi="Arial"/>
          <w:color w:val="0000FF" w:themeColor="hyperlink"/>
          <w:u w:val="single"/>
        </w:rPr>
      </w:pPr>
      <w:proofErr w:type="spellStart"/>
      <w:r w:rsidRPr="00426FBA">
        <w:rPr>
          <w:rFonts w:ascii="Arial" w:hAnsi="Arial"/>
        </w:rPr>
        <w:t>Kantrowitz</w:t>
      </w:r>
      <w:proofErr w:type="spellEnd"/>
      <w:r w:rsidRPr="00426FBA">
        <w:rPr>
          <w:rFonts w:ascii="Arial" w:hAnsi="Arial"/>
        </w:rPr>
        <w:t xml:space="preserve">, A. </w:t>
      </w:r>
      <w:r w:rsidR="00AC1A8C">
        <w:rPr>
          <w:rFonts w:ascii="Arial" w:hAnsi="Arial"/>
        </w:rPr>
        <w:t xml:space="preserve">May 2012. </w:t>
      </w:r>
      <w:r w:rsidRPr="00426FBA">
        <w:rPr>
          <w:rFonts w:ascii="Arial" w:hAnsi="Arial"/>
        </w:rPr>
        <w:t xml:space="preserve">‘Drawn to discover: a cognitive </w:t>
      </w:r>
      <w:proofErr w:type="spellStart"/>
      <w:r w:rsidRPr="00426FBA">
        <w:rPr>
          <w:rFonts w:ascii="Arial" w:hAnsi="Arial"/>
        </w:rPr>
        <w:t>perspective’</w:t>
      </w:r>
      <w:proofErr w:type="gramStart"/>
      <w:r w:rsidRPr="00426FBA">
        <w:rPr>
          <w:rFonts w:ascii="Arial" w:hAnsi="Arial"/>
        </w:rPr>
        <w:t>,</w:t>
      </w:r>
      <w:r w:rsidRPr="00426FBA">
        <w:rPr>
          <w:rFonts w:ascii="Arial" w:hAnsi="Arial"/>
          <w:i/>
        </w:rPr>
        <w:t>TRACEY</w:t>
      </w:r>
      <w:proofErr w:type="spellEnd"/>
      <w:proofErr w:type="gramEnd"/>
      <w:r w:rsidRPr="00426FBA">
        <w:rPr>
          <w:rFonts w:ascii="Arial" w:hAnsi="Arial"/>
        </w:rPr>
        <w:t xml:space="preserve"> journal, online. Accessed at: </w:t>
      </w:r>
      <w:hyperlink r:id="rId6" w:history="1">
        <w:r w:rsidRPr="00426FBA">
          <w:rPr>
            <w:rStyle w:val="Hyperlink"/>
            <w:rFonts w:ascii="Arial" w:hAnsi="Arial"/>
          </w:rPr>
          <w:t>http://www.lboro.ac.uk/departments/sota/tracey/journal/edu/2012/kantrowitz.html</w:t>
        </w:r>
      </w:hyperlink>
    </w:p>
    <w:p w14:paraId="1374DE07" w14:textId="77777777" w:rsidR="00E5118C" w:rsidRPr="00426FBA" w:rsidRDefault="00E5118C" w:rsidP="00426FBA">
      <w:pPr>
        <w:rPr>
          <w:rFonts w:ascii="Arial" w:hAnsi="Arial"/>
        </w:rPr>
      </w:pPr>
      <w:bookmarkStart w:id="0" w:name="_GoBack"/>
      <w:bookmarkEnd w:id="0"/>
      <w:r w:rsidRPr="00426FBA">
        <w:rPr>
          <w:rFonts w:ascii="Arial" w:hAnsi="Arial"/>
        </w:rPr>
        <w:t>McCloud</w:t>
      </w:r>
    </w:p>
    <w:p w14:paraId="05766247" w14:textId="70E79234" w:rsidR="00E5118C" w:rsidRPr="007E472C" w:rsidRDefault="00E5118C" w:rsidP="00426FBA">
      <w:pPr>
        <w:rPr>
          <w:rFonts w:ascii="Arial" w:hAnsi="Arial"/>
        </w:rPr>
      </w:pPr>
      <w:proofErr w:type="spellStart"/>
      <w:proofErr w:type="gramStart"/>
      <w:r w:rsidRPr="00426FBA">
        <w:rPr>
          <w:rFonts w:ascii="Arial" w:hAnsi="Arial"/>
        </w:rPr>
        <w:t>Merleau-Ponty</w:t>
      </w:r>
      <w:proofErr w:type="spellEnd"/>
      <w:r w:rsidR="00426FBA">
        <w:rPr>
          <w:rFonts w:ascii="Arial" w:hAnsi="Arial"/>
        </w:rPr>
        <w:t>,</w:t>
      </w:r>
      <w:r w:rsidR="007E472C">
        <w:rPr>
          <w:rFonts w:ascii="Arial" w:hAnsi="Arial"/>
        </w:rPr>
        <w:t xml:space="preserve"> M. 1962.</w:t>
      </w:r>
      <w:proofErr w:type="gramEnd"/>
      <w:r w:rsidR="00426FBA">
        <w:rPr>
          <w:rFonts w:ascii="Arial" w:hAnsi="Arial"/>
        </w:rPr>
        <w:t xml:space="preserve"> </w:t>
      </w:r>
      <w:proofErr w:type="gramStart"/>
      <w:r w:rsidR="00426FBA" w:rsidRPr="00426FBA">
        <w:rPr>
          <w:rFonts w:ascii="Arial" w:hAnsi="Arial"/>
          <w:i/>
        </w:rPr>
        <w:t>Phenomenology of Perception</w:t>
      </w:r>
      <w:r w:rsidR="007E472C">
        <w:rPr>
          <w:rFonts w:ascii="Arial" w:hAnsi="Arial"/>
          <w:i/>
        </w:rPr>
        <w:t xml:space="preserve"> </w:t>
      </w:r>
      <w:r w:rsidR="007E472C">
        <w:rPr>
          <w:rFonts w:ascii="Arial" w:hAnsi="Arial"/>
        </w:rPr>
        <w:t xml:space="preserve">(London: </w:t>
      </w:r>
      <w:proofErr w:type="spellStart"/>
      <w:r w:rsidR="007E472C">
        <w:rPr>
          <w:rFonts w:ascii="Arial" w:hAnsi="Arial"/>
        </w:rPr>
        <w:t>Routledge</w:t>
      </w:r>
      <w:proofErr w:type="spellEnd"/>
      <w:r w:rsidR="007E472C">
        <w:rPr>
          <w:rFonts w:ascii="Arial" w:hAnsi="Arial"/>
        </w:rPr>
        <w:t xml:space="preserve"> &amp; </w:t>
      </w:r>
      <w:proofErr w:type="spellStart"/>
      <w:r w:rsidR="007E472C">
        <w:rPr>
          <w:rFonts w:ascii="Arial" w:hAnsi="Arial"/>
        </w:rPr>
        <w:t>Kegan</w:t>
      </w:r>
      <w:proofErr w:type="spellEnd"/>
      <w:r w:rsidR="007E472C">
        <w:rPr>
          <w:rFonts w:ascii="Arial" w:hAnsi="Arial"/>
        </w:rPr>
        <w:t xml:space="preserve"> Paul).</w:t>
      </w:r>
      <w:proofErr w:type="gramEnd"/>
    </w:p>
    <w:p w14:paraId="29A4E5F5" w14:textId="77777777" w:rsidR="00E5118C" w:rsidRPr="00426FBA" w:rsidRDefault="00E5118C" w:rsidP="00426FBA">
      <w:pPr>
        <w:rPr>
          <w:rFonts w:ascii="Arial" w:hAnsi="Arial"/>
        </w:rPr>
      </w:pPr>
      <w:r w:rsidRPr="00426FBA">
        <w:rPr>
          <w:rFonts w:ascii="Arial" w:hAnsi="Arial"/>
        </w:rPr>
        <w:t xml:space="preserve">Sabin and </w:t>
      </w:r>
      <w:proofErr w:type="spellStart"/>
      <w:r w:rsidRPr="00426FBA">
        <w:rPr>
          <w:rFonts w:ascii="Arial" w:hAnsi="Arial"/>
        </w:rPr>
        <w:t>Versaci</w:t>
      </w:r>
      <w:proofErr w:type="spellEnd"/>
    </w:p>
    <w:p w14:paraId="3616A944" w14:textId="77777777" w:rsidR="00A237C3" w:rsidRPr="00426FBA" w:rsidRDefault="00A237C3" w:rsidP="00426FBA">
      <w:pPr>
        <w:rPr>
          <w:rFonts w:ascii="Arial" w:hAnsi="Arial" w:cs="Arial"/>
          <w:b/>
        </w:rPr>
      </w:pPr>
      <w:proofErr w:type="spellStart"/>
      <w:proofErr w:type="gramStart"/>
      <w:r w:rsidRPr="00426FBA">
        <w:rPr>
          <w:rFonts w:ascii="Arial" w:hAnsi="Arial"/>
        </w:rPr>
        <w:t>Turland</w:t>
      </w:r>
      <w:proofErr w:type="spellEnd"/>
      <w:r w:rsidRPr="00426FBA">
        <w:rPr>
          <w:rFonts w:ascii="Arial" w:hAnsi="Arial"/>
        </w:rPr>
        <w:t xml:space="preserve">, M. </w:t>
      </w:r>
      <w:r w:rsidRPr="00426FBA">
        <w:rPr>
          <w:rFonts w:ascii="Arial" w:hAnsi="Arial" w:cs="Arial"/>
        </w:rPr>
        <w:t>2013a.</w:t>
      </w:r>
      <w:proofErr w:type="gramEnd"/>
      <w:r w:rsidRPr="00426FBA">
        <w:rPr>
          <w:rFonts w:ascii="Arial" w:hAnsi="Arial" w:cs="Arial"/>
        </w:rPr>
        <w:t xml:space="preserve"> ‘Growing, growing, growing, stop: selective emphasis in informal, clinical drawing encounters’.</w:t>
      </w:r>
      <w:r w:rsidRPr="00426FBA">
        <w:rPr>
          <w:rFonts w:ascii="Arial" w:hAnsi="Arial" w:cs="Arial"/>
          <w:b/>
        </w:rPr>
        <w:t xml:space="preserve"> </w:t>
      </w:r>
      <w:r w:rsidRPr="00426FBA">
        <w:rPr>
          <w:rFonts w:ascii="Arial" w:hAnsi="Arial" w:cs="Arial"/>
        </w:rPr>
        <w:t xml:space="preserve">Presentation to Early Career Researchers’ conference, University of Brighton, </w:t>
      </w:r>
    </w:p>
    <w:p w14:paraId="1E687790" w14:textId="77777777" w:rsidR="00A237C3" w:rsidRPr="00426FBA" w:rsidRDefault="00A237C3" w:rsidP="00426FBA">
      <w:pPr>
        <w:rPr>
          <w:rFonts w:ascii="Arial" w:hAnsi="Arial" w:cs="Arial"/>
          <w:b/>
        </w:rPr>
      </w:pPr>
      <w:proofErr w:type="spellStart"/>
      <w:proofErr w:type="gramStart"/>
      <w:r w:rsidRPr="00426FBA">
        <w:rPr>
          <w:rFonts w:ascii="Arial" w:hAnsi="Arial" w:cs="Arial"/>
        </w:rPr>
        <w:t>Turland</w:t>
      </w:r>
      <w:proofErr w:type="spellEnd"/>
      <w:r w:rsidRPr="00426FBA">
        <w:rPr>
          <w:rFonts w:ascii="Arial" w:hAnsi="Arial" w:cs="Arial"/>
        </w:rPr>
        <w:t>, M. 2013b.</w:t>
      </w:r>
      <w:proofErr w:type="gramEnd"/>
      <w:r w:rsidRPr="00426FBA">
        <w:rPr>
          <w:rFonts w:ascii="Arial" w:hAnsi="Arial" w:cs="Arial"/>
        </w:rPr>
        <w:t xml:space="preserve"> ‘Growing, growing, growing, stop: selective emphasis in informal, clinical drawing encounters’. 4</w:t>
      </w:r>
      <w:r w:rsidRPr="00426FBA">
        <w:rPr>
          <w:rFonts w:ascii="Arial" w:hAnsi="Arial" w:cs="Arial"/>
          <w:vertAlign w:val="superscript"/>
        </w:rPr>
        <w:t>th</w:t>
      </w:r>
      <w:r w:rsidRPr="00426FBA">
        <w:rPr>
          <w:rFonts w:ascii="Arial" w:hAnsi="Arial" w:cs="Arial"/>
        </w:rPr>
        <w:t xml:space="preserve"> International Conference on Comics and </w:t>
      </w:r>
      <w:proofErr w:type="spellStart"/>
      <w:r w:rsidRPr="00426FBA">
        <w:rPr>
          <w:rFonts w:ascii="Arial" w:hAnsi="Arial" w:cs="Arial"/>
        </w:rPr>
        <w:t>Medicine</w:t>
      </w:r>
      <w:proofErr w:type="gramStart"/>
      <w:r w:rsidRPr="00426FBA">
        <w:rPr>
          <w:rFonts w:ascii="Arial" w:hAnsi="Arial" w:cs="Arial"/>
        </w:rPr>
        <w:t>.,</w:t>
      </w:r>
      <w:proofErr w:type="gramEnd"/>
      <w:r w:rsidRPr="00426FBA">
        <w:rPr>
          <w:rFonts w:ascii="Arial" w:hAnsi="Arial" w:cs="Arial"/>
        </w:rPr>
        <w:t>Comics</w:t>
      </w:r>
      <w:proofErr w:type="spellEnd"/>
      <w:r w:rsidRPr="00426FBA">
        <w:rPr>
          <w:rFonts w:ascii="Arial" w:hAnsi="Arial" w:cs="Arial"/>
        </w:rPr>
        <w:t>, Medicine and Society. Brighton and Sussex Medical School, 5</w:t>
      </w:r>
      <w:r w:rsidRPr="00426FBA">
        <w:rPr>
          <w:rFonts w:ascii="Arial" w:hAnsi="Arial" w:cs="Arial"/>
          <w:vertAlign w:val="superscript"/>
        </w:rPr>
        <w:t>th</w:t>
      </w:r>
      <w:r w:rsidRPr="00426FBA">
        <w:rPr>
          <w:rFonts w:ascii="Arial" w:hAnsi="Arial" w:cs="Arial"/>
        </w:rPr>
        <w:t xml:space="preserve"> – 7</w:t>
      </w:r>
      <w:r w:rsidRPr="00426FBA">
        <w:rPr>
          <w:rFonts w:ascii="Arial" w:hAnsi="Arial" w:cs="Arial"/>
          <w:vertAlign w:val="superscript"/>
        </w:rPr>
        <w:t>th</w:t>
      </w:r>
      <w:r w:rsidRPr="00426FBA">
        <w:rPr>
          <w:rFonts w:ascii="Arial" w:hAnsi="Arial" w:cs="Arial"/>
        </w:rPr>
        <w:t xml:space="preserve"> July.</w:t>
      </w:r>
    </w:p>
    <w:p w14:paraId="5751024F" w14:textId="190704CF" w:rsidR="00E5118C" w:rsidRPr="00235114" w:rsidRDefault="00235114" w:rsidP="00426FBA">
      <w:pPr>
        <w:rPr>
          <w:rFonts w:ascii="Arial" w:hAnsi="Arial" w:cs="Arial"/>
        </w:rPr>
      </w:pPr>
      <w:proofErr w:type="spellStart"/>
      <w:r w:rsidRPr="00235114">
        <w:rPr>
          <w:rFonts w:ascii="Arial" w:hAnsi="Arial" w:cs="Arial"/>
          <w:color w:val="000000"/>
        </w:rPr>
        <w:t>Verstijnen</w:t>
      </w:r>
      <w:proofErr w:type="spellEnd"/>
      <w:r w:rsidRPr="00235114">
        <w:rPr>
          <w:rFonts w:ascii="Arial" w:hAnsi="Arial" w:cs="Arial"/>
          <w:color w:val="000000"/>
        </w:rPr>
        <w:t xml:space="preserve">, M., van </w:t>
      </w:r>
      <w:proofErr w:type="spellStart"/>
      <w:r w:rsidRPr="00235114">
        <w:rPr>
          <w:rFonts w:ascii="Arial" w:hAnsi="Arial" w:cs="Arial"/>
          <w:color w:val="000000"/>
        </w:rPr>
        <w:t>Leeuwen</w:t>
      </w:r>
      <w:proofErr w:type="spellEnd"/>
      <w:r w:rsidRPr="00235114">
        <w:rPr>
          <w:rFonts w:ascii="Arial" w:hAnsi="Arial" w:cs="Arial"/>
          <w:color w:val="000000"/>
        </w:rPr>
        <w:t>, C.</w:t>
      </w:r>
      <w:r>
        <w:rPr>
          <w:rFonts w:ascii="Arial" w:hAnsi="Arial" w:cs="Arial"/>
          <w:color w:val="000000"/>
        </w:rPr>
        <w:t xml:space="preserve"> </w:t>
      </w:r>
      <w:r w:rsidRPr="00235114">
        <w:rPr>
          <w:rFonts w:ascii="Arial" w:hAnsi="Arial" w:cs="Arial"/>
          <w:color w:val="000000"/>
        </w:rPr>
        <w:t>October 1998</w:t>
      </w:r>
      <w:r>
        <w:rPr>
          <w:rFonts w:ascii="Arial" w:hAnsi="Arial" w:cs="Arial"/>
          <w:color w:val="000000"/>
        </w:rPr>
        <w:t>.</w:t>
      </w:r>
      <w:r w:rsidRPr="00235114">
        <w:rPr>
          <w:rFonts w:ascii="Arial" w:hAnsi="Arial" w:cs="Arial"/>
          <w:color w:val="000000"/>
        </w:rPr>
        <w:t xml:space="preserve"> ‘Sketching and creative discovery,’ </w:t>
      </w:r>
      <w:r w:rsidRPr="00235114">
        <w:rPr>
          <w:rFonts w:ascii="Arial" w:hAnsi="Arial" w:cs="Arial"/>
          <w:i/>
          <w:color w:val="000000"/>
        </w:rPr>
        <w:t>Design Studies</w:t>
      </w:r>
      <w:r w:rsidRPr="00235114">
        <w:rPr>
          <w:rFonts w:ascii="Arial" w:hAnsi="Arial" w:cs="Arial"/>
          <w:color w:val="000000"/>
        </w:rPr>
        <w:t xml:space="preserve"> 19, no. 4: pages 519-546.</w:t>
      </w:r>
    </w:p>
    <w:p w14:paraId="59D28702" w14:textId="77777777" w:rsidR="00F84ABA" w:rsidRPr="008268DB" w:rsidRDefault="00F84ABA">
      <w:pPr>
        <w:rPr>
          <w:rFonts w:ascii="Arial" w:hAnsi="Arial"/>
        </w:rPr>
      </w:pPr>
    </w:p>
    <w:sectPr w:rsidR="00F84ABA" w:rsidRPr="008268DB" w:rsidSect="0038059F">
      <w:pgSz w:w="11900" w:h="16840"/>
      <w:pgMar w:top="1276"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14FD"/>
    <w:multiLevelType w:val="multilevel"/>
    <w:tmpl w:val="15F6C0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78700D"/>
    <w:multiLevelType w:val="hybridMultilevel"/>
    <w:tmpl w:val="A0765A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414721"/>
    <w:multiLevelType w:val="hybridMultilevel"/>
    <w:tmpl w:val="15F6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12242B"/>
    <w:rsid w:val="000163A3"/>
    <w:rsid w:val="00045F82"/>
    <w:rsid w:val="000A4871"/>
    <w:rsid w:val="000B494F"/>
    <w:rsid w:val="000D0105"/>
    <w:rsid w:val="000E3745"/>
    <w:rsid w:val="001012BB"/>
    <w:rsid w:val="0012242B"/>
    <w:rsid w:val="001874F2"/>
    <w:rsid w:val="001D067A"/>
    <w:rsid w:val="0020082D"/>
    <w:rsid w:val="00205A54"/>
    <w:rsid w:val="00235114"/>
    <w:rsid w:val="00237092"/>
    <w:rsid w:val="00264F3E"/>
    <w:rsid w:val="00293FC2"/>
    <w:rsid w:val="002C0A3C"/>
    <w:rsid w:val="002D6ACD"/>
    <w:rsid w:val="00310676"/>
    <w:rsid w:val="00325A1D"/>
    <w:rsid w:val="0038059F"/>
    <w:rsid w:val="00392FF5"/>
    <w:rsid w:val="003B05E6"/>
    <w:rsid w:val="003B3BB6"/>
    <w:rsid w:val="003C212A"/>
    <w:rsid w:val="003F6B66"/>
    <w:rsid w:val="00407F25"/>
    <w:rsid w:val="00426FBA"/>
    <w:rsid w:val="0047241E"/>
    <w:rsid w:val="004828F3"/>
    <w:rsid w:val="004A5916"/>
    <w:rsid w:val="004B0C0C"/>
    <w:rsid w:val="004B1D37"/>
    <w:rsid w:val="00504044"/>
    <w:rsid w:val="005243B0"/>
    <w:rsid w:val="00563718"/>
    <w:rsid w:val="00591EE6"/>
    <w:rsid w:val="005A5C22"/>
    <w:rsid w:val="005D3D76"/>
    <w:rsid w:val="005D53DB"/>
    <w:rsid w:val="005D6AB6"/>
    <w:rsid w:val="005E40BF"/>
    <w:rsid w:val="00610B91"/>
    <w:rsid w:val="0064329D"/>
    <w:rsid w:val="0067149D"/>
    <w:rsid w:val="006F1019"/>
    <w:rsid w:val="006F2958"/>
    <w:rsid w:val="006F66FA"/>
    <w:rsid w:val="0072318F"/>
    <w:rsid w:val="00750F24"/>
    <w:rsid w:val="007544C2"/>
    <w:rsid w:val="007939FF"/>
    <w:rsid w:val="007C053C"/>
    <w:rsid w:val="007D5713"/>
    <w:rsid w:val="007E472C"/>
    <w:rsid w:val="007F7107"/>
    <w:rsid w:val="00817A6A"/>
    <w:rsid w:val="008268DB"/>
    <w:rsid w:val="008D110E"/>
    <w:rsid w:val="008E5104"/>
    <w:rsid w:val="00944473"/>
    <w:rsid w:val="0094625F"/>
    <w:rsid w:val="00960B2D"/>
    <w:rsid w:val="00973AD1"/>
    <w:rsid w:val="009903E5"/>
    <w:rsid w:val="009922EA"/>
    <w:rsid w:val="00993E5A"/>
    <w:rsid w:val="00997ED1"/>
    <w:rsid w:val="009D1039"/>
    <w:rsid w:val="009F615D"/>
    <w:rsid w:val="00A010A4"/>
    <w:rsid w:val="00A025F8"/>
    <w:rsid w:val="00A13616"/>
    <w:rsid w:val="00A237C3"/>
    <w:rsid w:val="00A4239D"/>
    <w:rsid w:val="00A51984"/>
    <w:rsid w:val="00A53D90"/>
    <w:rsid w:val="00A70796"/>
    <w:rsid w:val="00A95C1C"/>
    <w:rsid w:val="00AC0D58"/>
    <w:rsid w:val="00AC1A8C"/>
    <w:rsid w:val="00AD5D54"/>
    <w:rsid w:val="00AE1FB1"/>
    <w:rsid w:val="00AE3329"/>
    <w:rsid w:val="00B61379"/>
    <w:rsid w:val="00B61A30"/>
    <w:rsid w:val="00B95184"/>
    <w:rsid w:val="00BE4F5C"/>
    <w:rsid w:val="00C50C77"/>
    <w:rsid w:val="00C835C2"/>
    <w:rsid w:val="00C84358"/>
    <w:rsid w:val="00CA4FED"/>
    <w:rsid w:val="00CD4C1B"/>
    <w:rsid w:val="00D52493"/>
    <w:rsid w:val="00D6122B"/>
    <w:rsid w:val="00DA48B5"/>
    <w:rsid w:val="00DB0475"/>
    <w:rsid w:val="00DB3D7F"/>
    <w:rsid w:val="00DC26C1"/>
    <w:rsid w:val="00DF0CB8"/>
    <w:rsid w:val="00E07F19"/>
    <w:rsid w:val="00E316FB"/>
    <w:rsid w:val="00E5118C"/>
    <w:rsid w:val="00E8489A"/>
    <w:rsid w:val="00EB41A0"/>
    <w:rsid w:val="00EE12B3"/>
    <w:rsid w:val="00EF1C61"/>
    <w:rsid w:val="00F06F53"/>
    <w:rsid w:val="00F36E9F"/>
    <w:rsid w:val="00F84ABA"/>
    <w:rsid w:val="00FD7E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C2"/>
    <w:pPr>
      <w:ind w:left="720"/>
      <w:contextualSpacing/>
    </w:pPr>
  </w:style>
  <w:style w:type="character" w:styleId="Hyperlink">
    <w:name w:val="Hyperlink"/>
    <w:basedOn w:val="DefaultParagraphFont"/>
    <w:uiPriority w:val="99"/>
    <w:unhideWhenUsed/>
    <w:rsid w:val="00426F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boro.ac.uk/departments/sota/tracey/journal/edu/2012/kantrowitz.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1954</Words>
  <Characters>11142</Characters>
  <Application>Microsoft Macintosh Word</Application>
  <DocSecurity>0</DocSecurity>
  <Lines>92</Lines>
  <Paragraphs>26</Paragraphs>
  <ScaleCrop>false</ScaleCrop>
  <Company>University of Brighton</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Lyon</dc:creator>
  <cp:keywords/>
  <dc:description/>
  <cp:lastModifiedBy>Philippa Lyon</cp:lastModifiedBy>
  <cp:revision>8</cp:revision>
  <cp:lastPrinted>2013-09-09T08:46:00Z</cp:lastPrinted>
  <dcterms:created xsi:type="dcterms:W3CDTF">2013-10-31T14:59:00Z</dcterms:created>
  <dcterms:modified xsi:type="dcterms:W3CDTF">2013-11-01T15:26:00Z</dcterms:modified>
</cp:coreProperties>
</file>