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257FD" w14:textId="77777777" w:rsidR="00232D37" w:rsidRPr="003F2565" w:rsidRDefault="00232D37" w:rsidP="001177E4">
      <w:pPr>
        <w:spacing w:after="0" w:line="276" w:lineRule="auto"/>
        <w:jc w:val="both"/>
        <w:rPr>
          <w:rFonts w:ascii="Cambria" w:hAnsi="Cambria"/>
          <w:b/>
          <w:sz w:val="20"/>
          <w:szCs w:val="20"/>
          <w:u w:val="single"/>
        </w:rPr>
      </w:pPr>
      <w:r w:rsidRPr="003F2565">
        <w:rPr>
          <w:rFonts w:ascii="Cambria" w:hAnsi="Cambria"/>
          <w:b/>
          <w:sz w:val="20"/>
          <w:szCs w:val="20"/>
          <w:u w:val="single"/>
        </w:rPr>
        <w:t>Heat Acclimation attenuates physiological strain in acute normobaric hypoxia</w:t>
      </w:r>
    </w:p>
    <w:p w14:paraId="1E864E6B" w14:textId="5A3FEA44" w:rsidR="00D745A3" w:rsidRPr="003F2565" w:rsidRDefault="00D745A3" w:rsidP="001177E4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3F2565">
        <w:rPr>
          <w:rFonts w:ascii="Cambria" w:hAnsi="Cambria"/>
          <w:sz w:val="20"/>
          <w:szCs w:val="20"/>
        </w:rPr>
        <w:t>Gibson, O.R</w:t>
      </w:r>
      <w:r w:rsidR="008E2059" w:rsidRPr="003F2565">
        <w:rPr>
          <w:rFonts w:ascii="Cambria" w:hAnsi="Cambria"/>
          <w:color w:val="000000"/>
          <w:sz w:val="20"/>
          <w:szCs w:val="20"/>
          <w:vertAlign w:val="superscript"/>
          <w:lang w:val="en-US"/>
        </w:rPr>
        <w:t>1</w:t>
      </w:r>
      <w:r w:rsidRPr="003F2565">
        <w:rPr>
          <w:rFonts w:ascii="Cambria" w:hAnsi="Cambria"/>
          <w:sz w:val="20"/>
          <w:szCs w:val="20"/>
        </w:rPr>
        <w:t>. Turner</w:t>
      </w:r>
      <w:r w:rsidR="008E2059" w:rsidRPr="003F2565">
        <w:rPr>
          <w:rFonts w:ascii="Cambria" w:hAnsi="Cambria"/>
          <w:sz w:val="20"/>
          <w:szCs w:val="20"/>
        </w:rPr>
        <w:t xml:space="preserve">, </w:t>
      </w:r>
      <w:r w:rsidRPr="003F2565">
        <w:rPr>
          <w:rFonts w:ascii="Cambria" w:hAnsi="Cambria"/>
          <w:sz w:val="20"/>
          <w:szCs w:val="20"/>
        </w:rPr>
        <w:t>G</w:t>
      </w:r>
      <w:r w:rsidR="002579A0">
        <w:rPr>
          <w:rFonts w:ascii="Cambria" w:hAnsi="Cambria"/>
          <w:color w:val="000000"/>
          <w:sz w:val="20"/>
          <w:szCs w:val="20"/>
          <w:vertAlign w:val="superscript"/>
          <w:lang w:val="en-US"/>
        </w:rPr>
        <w:t>1,</w:t>
      </w:r>
      <w:bookmarkStart w:id="0" w:name="_GoBack"/>
      <w:bookmarkEnd w:id="0"/>
      <w:r w:rsidR="008E2059" w:rsidRPr="003F2565">
        <w:rPr>
          <w:rFonts w:ascii="Cambria" w:hAnsi="Cambria"/>
          <w:color w:val="000000"/>
          <w:sz w:val="20"/>
          <w:szCs w:val="20"/>
          <w:vertAlign w:val="superscript"/>
          <w:lang w:val="en-US"/>
        </w:rPr>
        <w:t>2</w:t>
      </w:r>
      <w:r w:rsidR="008E2059" w:rsidRPr="003F2565">
        <w:rPr>
          <w:rFonts w:ascii="Cambria" w:hAnsi="Cambria"/>
          <w:color w:val="000000"/>
          <w:sz w:val="20"/>
          <w:szCs w:val="20"/>
          <w:vertAlign w:val="subscript"/>
          <w:lang w:val="en-US"/>
        </w:rPr>
        <w:t>.</w:t>
      </w:r>
      <w:r w:rsidRPr="003F2565">
        <w:rPr>
          <w:rFonts w:ascii="Cambria" w:hAnsi="Cambria"/>
          <w:sz w:val="20"/>
          <w:szCs w:val="20"/>
        </w:rPr>
        <w:t xml:space="preserve"> Watt, P.W</w:t>
      </w:r>
      <w:r w:rsidR="008E2059" w:rsidRPr="003F2565">
        <w:rPr>
          <w:rFonts w:ascii="Cambria" w:hAnsi="Cambria"/>
          <w:color w:val="000000"/>
          <w:sz w:val="20"/>
          <w:szCs w:val="20"/>
          <w:vertAlign w:val="superscript"/>
          <w:lang w:val="en-US"/>
        </w:rPr>
        <w:t>1</w:t>
      </w:r>
      <w:r w:rsidRPr="003F2565">
        <w:rPr>
          <w:rFonts w:ascii="Cambria" w:hAnsi="Cambria"/>
          <w:sz w:val="20"/>
          <w:szCs w:val="20"/>
        </w:rPr>
        <w:t>. Maxwell, N.S</w:t>
      </w:r>
      <w:r w:rsidR="008E2059" w:rsidRPr="003F2565">
        <w:rPr>
          <w:rFonts w:ascii="Cambria" w:hAnsi="Cambria"/>
          <w:color w:val="000000"/>
          <w:sz w:val="20"/>
          <w:szCs w:val="20"/>
          <w:vertAlign w:val="superscript"/>
          <w:lang w:val="en-US"/>
        </w:rPr>
        <w:t>1</w:t>
      </w:r>
      <w:r w:rsidRPr="003F2565">
        <w:rPr>
          <w:rFonts w:ascii="Cambria" w:hAnsi="Cambria"/>
          <w:sz w:val="20"/>
          <w:szCs w:val="20"/>
        </w:rPr>
        <w:t>.</w:t>
      </w:r>
    </w:p>
    <w:p w14:paraId="217B199E" w14:textId="0B92B12E" w:rsidR="00D745A3" w:rsidRPr="00B06665" w:rsidRDefault="004924BE" w:rsidP="001177E4">
      <w:pPr>
        <w:spacing w:after="0" w:line="276" w:lineRule="auto"/>
        <w:jc w:val="both"/>
        <w:rPr>
          <w:rFonts w:ascii="Cambria" w:hAnsi="Cambria"/>
          <w:color w:val="000000"/>
          <w:sz w:val="20"/>
          <w:szCs w:val="20"/>
        </w:rPr>
      </w:pPr>
      <w:r w:rsidRPr="003F2565">
        <w:rPr>
          <w:rFonts w:ascii="Cambria" w:hAnsi="Cambria"/>
          <w:color w:val="000000"/>
          <w:sz w:val="20"/>
          <w:szCs w:val="20"/>
          <w:vertAlign w:val="superscript"/>
          <w:lang w:val="en-US"/>
        </w:rPr>
        <w:t>1</w:t>
      </w:r>
      <w:r w:rsidRPr="003F2565">
        <w:rPr>
          <w:rFonts w:ascii="Cambria" w:hAnsi="Cambria"/>
          <w:color w:val="000000"/>
          <w:sz w:val="20"/>
          <w:szCs w:val="20"/>
          <w:lang w:val="en-US"/>
        </w:rPr>
        <w:t xml:space="preserve"> </w:t>
      </w:r>
      <w:r w:rsidR="00D745A3" w:rsidRPr="003F2565">
        <w:rPr>
          <w:rFonts w:ascii="Cambria" w:hAnsi="Cambria"/>
          <w:color w:val="000000"/>
          <w:sz w:val="20"/>
          <w:szCs w:val="20"/>
          <w:lang w:val="en-US"/>
        </w:rPr>
        <w:t xml:space="preserve">Centre for Sport and Exercise Science and Medicine, </w:t>
      </w:r>
      <w:r w:rsidR="00D745A3" w:rsidRPr="003F2565">
        <w:rPr>
          <w:rFonts w:ascii="Cambria" w:hAnsi="Cambria"/>
          <w:color w:val="000000"/>
          <w:sz w:val="20"/>
          <w:szCs w:val="20"/>
        </w:rPr>
        <w:t>University of Brighton, UK</w:t>
      </w:r>
      <w:r w:rsidRPr="003F2565">
        <w:rPr>
          <w:rFonts w:ascii="Cambria" w:hAnsi="Cambria"/>
          <w:color w:val="000000"/>
          <w:sz w:val="20"/>
          <w:szCs w:val="20"/>
        </w:rPr>
        <w:t xml:space="preserve">. </w:t>
      </w:r>
      <w:r w:rsidRPr="003F2565">
        <w:rPr>
          <w:rFonts w:ascii="Cambria" w:hAnsi="Cambria"/>
          <w:color w:val="000000"/>
          <w:sz w:val="20"/>
          <w:szCs w:val="20"/>
          <w:vertAlign w:val="superscript"/>
        </w:rPr>
        <w:t>2</w:t>
      </w:r>
      <w:r w:rsidRPr="003F2565">
        <w:rPr>
          <w:rFonts w:ascii="Cambria" w:hAnsi="Cambria"/>
          <w:color w:val="000000"/>
          <w:sz w:val="20"/>
          <w:szCs w:val="20"/>
        </w:rPr>
        <w:t xml:space="preserve"> English Institute of Sport, EIS Performance Centre, Loughborough, UK.</w:t>
      </w:r>
    </w:p>
    <w:p w14:paraId="4E40570A" w14:textId="77777777" w:rsidR="00BC3CAE" w:rsidRDefault="00BC3CAE" w:rsidP="001177E4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</w:p>
    <w:p w14:paraId="0A928576" w14:textId="77777777" w:rsidR="00D63AD9" w:rsidRPr="003F2565" w:rsidRDefault="00D63AD9" w:rsidP="001177E4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3F2565">
        <w:rPr>
          <w:rFonts w:ascii="Cambria" w:hAnsi="Cambria"/>
          <w:b/>
          <w:sz w:val="20"/>
          <w:szCs w:val="20"/>
        </w:rPr>
        <w:t>Introduction</w:t>
      </w:r>
    </w:p>
    <w:p w14:paraId="3216C926" w14:textId="7482EE0D" w:rsidR="00802326" w:rsidRPr="003F2565" w:rsidRDefault="00B9320B" w:rsidP="001177E4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3F2565">
        <w:rPr>
          <w:rFonts w:ascii="Cambria" w:hAnsi="Cambria"/>
          <w:sz w:val="20"/>
          <w:szCs w:val="20"/>
        </w:rPr>
        <w:t>Heat acclimation (HA) attenuate</w:t>
      </w:r>
      <w:r w:rsidR="004473BB">
        <w:rPr>
          <w:rFonts w:ascii="Cambria" w:hAnsi="Cambria"/>
          <w:sz w:val="20"/>
          <w:szCs w:val="20"/>
        </w:rPr>
        <w:t>s</w:t>
      </w:r>
      <w:r w:rsidRPr="003F2565">
        <w:rPr>
          <w:rFonts w:ascii="Cambria" w:hAnsi="Cambria"/>
          <w:sz w:val="20"/>
          <w:szCs w:val="20"/>
        </w:rPr>
        <w:t xml:space="preserve"> physiological strain </w:t>
      </w:r>
      <w:r w:rsidR="004924BE" w:rsidRPr="003F2565">
        <w:rPr>
          <w:rFonts w:ascii="Cambria" w:hAnsi="Cambria"/>
          <w:sz w:val="20"/>
          <w:szCs w:val="20"/>
        </w:rPr>
        <w:t>in hot,</w:t>
      </w:r>
      <w:r w:rsidRPr="003F2565">
        <w:rPr>
          <w:rFonts w:ascii="Cambria" w:hAnsi="Cambria"/>
          <w:sz w:val="20"/>
          <w:szCs w:val="20"/>
        </w:rPr>
        <w:t xml:space="preserve"> humid conditions</w:t>
      </w:r>
      <w:r w:rsidR="006156E0">
        <w:rPr>
          <w:rFonts w:ascii="Cambria" w:hAnsi="Cambria"/>
          <w:sz w:val="20"/>
          <w:szCs w:val="20"/>
        </w:rPr>
        <w:t xml:space="preserve"> with e</w:t>
      </w:r>
      <w:r w:rsidRPr="003F2565">
        <w:rPr>
          <w:rFonts w:ascii="Cambria" w:hAnsi="Cambria"/>
          <w:sz w:val="20"/>
          <w:szCs w:val="20"/>
        </w:rPr>
        <w:t>vidence support</w:t>
      </w:r>
      <w:r w:rsidR="006156E0">
        <w:rPr>
          <w:rFonts w:ascii="Cambria" w:hAnsi="Cambria"/>
          <w:sz w:val="20"/>
          <w:szCs w:val="20"/>
        </w:rPr>
        <w:t>ing</w:t>
      </w:r>
      <w:r w:rsidRPr="003F2565">
        <w:rPr>
          <w:rFonts w:ascii="Cambria" w:hAnsi="Cambria"/>
          <w:sz w:val="20"/>
          <w:szCs w:val="20"/>
        </w:rPr>
        <w:t xml:space="preserve"> HA as an intervention to improve exercise capacity in</w:t>
      </w:r>
      <w:r w:rsidR="006156E0">
        <w:rPr>
          <w:rFonts w:ascii="Cambria" w:hAnsi="Cambria"/>
          <w:sz w:val="20"/>
          <w:szCs w:val="20"/>
        </w:rPr>
        <w:t xml:space="preserve"> both</w:t>
      </w:r>
      <w:r w:rsidRPr="003F2565">
        <w:rPr>
          <w:rFonts w:ascii="Cambria" w:hAnsi="Cambria"/>
          <w:sz w:val="20"/>
          <w:szCs w:val="20"/>
        </w:rPr>
        <w:t xml:space="preserve"> temperate </w:t>
      </w:r>
      <w:r w:rsidR="00BB67DA">
        <w:rPr>
          <w:rFonts w:ascii="Cambria" w:hAnsi="Cambria"/>
          <w:sz w:val="20"/>
          <w:szCs w:val="20"/>
        </w:rPr>
        <w:t xml:space="preserve">and hot </w:t>
      </w:r>
      <w:r w:rsidRPr="003F2565">
        <w:rPr>
          <w:rFonts w:ascii="Cambria" w:hAnsi="Cambria"/>
          <w:sz w:val="20"/>
          <w:szCs w:val="20"/>
        </w:rPr>
        <w:t>conditions. Emerging hypotheses also support reductions in physiological strain and exercise capacity at altitude</w:t>
      </w:r>
      <w:r w:rsidR="008D1B37" w:rsidRPr="003F2565">
        <w:rPr>
          <w:rFonts w:ascii="Cambria" w:hAnsi="Cambria"/>
          <w:sz w:val="20"/>
          <w:szCs w:val="20"/>
        </w:rPr>
        <w:t xml:space="preserve"> following thermal interventions</w:t>
      </w:r>
      <w:r w:rsidR="004924BE" w:rsidRPr="003F2565">
        <w:rPr>
          <w:rFonts w:ascii="Cambria" w:hAnsi="Cambria"/>
          <w:sz w:val="20"/>
          <w:szCs w:val="20"/>
        </w:rPr>
        <w:t>.</w:t>
      </w:r>
      <w:r w:rsidRPr="003F2565">
        <w:rPr>
          <w:rFonts w:ascii="Cambria" w:hAnsi="Cambria"/>
          <w:color w:val="FF0000"/>
          <w:sz w:val="20"/>
          <w:szCs w:val="20"/>
        </w:rPr>
        <w:t xml:space="preserve"> </w:t>
      </w:r>
      <w:r w:rsidRPr="003F2565">
        <w:rPr>
          <w:rFonts w:ascii="Cambria" w:hAnsi="Cambria"/>
          <w:sz w:val="20"/>
          <w:szCs w:val="20"/>
        </w:rPr>
        <w:t xml:space="preserve">The aim of this study was to determine whether HA reduced the physiological strain </w:t>
      </w:r>
      <w:r w:rsidR="008E2059" w:rsidRPr="003F2565">
        <w:rPr>
          <w:rFonts w:ascii="Cambria" w:hAnsi="Cambria"/>
          <w:sz w:val="20"/>
          <w:szCs w:val="20"/>
        </w:rPr>
        <w:t xml:space="preserve">in </w:t>
      </w:r>
      <w:r w:rsidRPr="003F2565">
        <w:rPr>
          <w:rFonts w:ascii="Cambria" w:hAnsi="Cambria"/>
          <w:sz w:val="20"/>
          <w:szCs w:val="20"/>
        </w:rPr>
        <w:t>acute normobaric hypoxia.</w:t>
      </w:r>
    </w:p>
    <w:p w14:paraId="28DD5283" w14:textId="77777777" w:rsidR="00BC3CAE" w:rsidRDefault="00BC3CAE" w:rsidP="001177E4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</w:p>
    <w:p w14:paraId="2F2F8302" w14:textId="77777777" w:rsidR="00D63AD9" w:rsidRPr="003F2565" w:rsidRDefault="00D63AD9" w:rsidP="001177E4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3F2565">
        <w:rPr>
          <w:rFonts w:ascii="Cambria" w:hAnsi="Cambria"/>
          <w:b/>
          <w:sz w:val="20"/>
          <w:szCs w:val="20"/>
        </w:rPr>
        <w:t>Methods</w:t>
      </w:r>
    </w:p>
    <w:p w14:paraId="4CC1B326" w14:textId="7FAEC77C" w:rsidR="00B9320B" w:rsidRPr="003F2565" w:rsidRDefault="00506E09" w:rsidP="001177E4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3F2565">
        <w:rPr>
          <w:rFonts w:ascii="Cambria" w:hAnsi="Cambria"/>
          <w:sz w:val="20"/>
          <w:szCs w:val="20"/>
        </w:rPr>
        <w:t>Sixteen male</w:t>
      </w:r>
      <w:r w:rsidR="00B9320B" w:rsidRPr="003F2565">
        <w:rPr>
          <w:rFonts w:ascii="Cambria" w:hAnsi="Cambria"/>
          <w:sz w:val="20"/>
          <w:szCs w:val="20"/>
        </w:rPr>
        <w:t xml:space="preserve">s </w:t>
      </w:r>
      <w:r w:rsidR="00C16A2F" w:rsidRPr="003F2565">
        <w:rPr>
          <w:rFonts w:ascii="Cambria" w:hAnsi="Cambria"/>
          <w:sz w:val="20"/>
          <w:szCs w:val="20"/>
        </w:rPr>
        <w:t xml:space="preserve">(age 24 </w:t>
      </w:r>
      <w:r w:rsidR="00C16A2F" w:rsidRPr="003F2565">
        <w:rPr>
          <w:rFonts w:ascii="Cambria" w:eastAsia="MS Gothic" w:hAnsi="Cambria"/>
          <w:color w:val="000000"/>
          <w:sz w:val="20"/>
          <w:szCs w:val="20"/>
        </w:rPr>
        <w:t xml:space="preserve">± 5 yr, mass 74.6 ± 6.3 kg, </w:t>
      </w:r>
      <w:r w:rsidR="003F2565" w:rsidRPr="003F2565">
        <w:rPr>
          <w:rFonts w:ascii="Cambria" w:hAnsi="Cambria"/>
          <w:sz w:val="20"/>
          <w:szCs w:val="20"/>
        </w:rPr>
        <w:t>V̇</w:t>
      </w:r>
      <w:r w:rsidR="00C16A2F" w:rsidRPr="003F2565">
        <w:rPr>
          <w:rFonts w:ascii="Cambria" w:eastAsia="MS Gothic" w:hAnsi="Cambria"/>
          <w:color w:val="000000"/>
          <w:sz w:val="20"/>
          <w:szCs w:val="20"/>
        </w:rPr>
        <w:t>O</w:t>
      </w:r>
      <w:r w:rsidR="00C16A2F" w:rsidRPr="003F2565">
        <w:rPr>
          <w:rFonts w:ascii="Cambria" w:eastAsia="MS Gothic" w:hAnsi="Cambria"/>
          <w:color w:val="000000"/>
          <w:sz w:val="20"/>
          <w:szCs w:val="20"/>
          <w:vertAlign w:val="subscript"/>
        </w:rPr>
        <w:t>2peak</w:t>
      </w:r>
      <w:r w:rsidR="00C16A2F" w:rsidRPr="003F2565">
        <w:rPr>
          <w:rFonts w:ascii="Cambria" w:eastAsia="MS Gothic" w:hAnsi="Cambria"/>
          <w:color w:val="000000"/>
          <w:sz w:val="20"/>
          <w:szCs w:val="20"/>
        </w:rPr>
        <w:t xml:space="preserve"> 4.27 ± 0.63 L.min</w:t>
      </w:r>
      <w:r w:rsidR="00C16A2F" w:rsidRPr="003F2565">
        <w:rPr>
          <w:rFonts w:ascii="Cambria" w:eastAsia="MS Gothic" w:hAnsi="Cambria"/>
          <w:color w:val="000000"/>
          <w:sz w:val="20"/>
          <w:szCs w:val="20"/>
          <w:vertAlign w:val="superscript"/>
        </w:rPr>
        <w:t>-1</w:t>
      </w:r>
      <w:r w:rsidR="00C16A2F" w:rsidRPr="003F2565">
        <w:rPr>
          <w:rFonts w:ascii="Cambria" w:eastAsia="MS Gothic" w:hAnsi="Cambria"/>
          <w:color w:val="000000"/>
          <w:sz w:val="20"/>
          <w:szCs w:val="20"/>
        </w:rPr>
        <w:t xml:space="preserve">) </w:t>
      </w:r>
      <w:r w:rsidR="00B9320B" w:rsidRPr="003F2565">
        <w:rPr>
          <w:rFonts w:ascii="Cambria" w:hAnsi="Cambria"/>
          <w:sz w:val="20"/>
          <w:szCs w:val="20"/>
        </w:rPr>
        <w:t>completed ten</w:t>
      </w:r>
      <w:r w:rsidR="00163979" w:rsidRPr="003F2565">
        <w:rPr>
          <w:rFonts w:ascii="Cambria" w:hAnsi="Cambria"/>
          <w:sz w:val="20"/>
          <w:szCs w:val="20"/>
        </w:rPr>
        <w:t>,</w:t>
      </w:r>
      <w:r w:rsidR="00B9320B" w:rsidRPr="003F2565">
        <w:rPr>
          <w:rFonts w:ascii="Cambria" w:hAnsi="Cambria"/>
          <w:sz w:val="20"/>
          <w:szCs w:val="20"/>
        </w:rPr>
        <w:t xml:space="preserve"> 90 min sessions o</w:t>
      </w:r>
      <w:r w:rsidR="00D63AD9" w:rsidRPr="003F2565">
        <w:rPr>
          <w:rFonts w:ascii="Cambria" w:hAnsi="Cambria"/>
          <w:sz w:val="20"/>
          <w:szCs w:val="20"/>
        </w:rPr>
        <w:t>f</w:t>
      </w:r>
      <w:r w:rsidR="00B9320B" w:rsidRPr="003F2565">
        <w:rPr>
          <w:rFonts w:ascii="Cambria" w:hAnsi="Cambria"/>
          <w:sz w:val="20"/>
          <w:szCs w:val="20"/>
        </w:rPr>
        <w:t xml:space="preserve"> HA (40°C/40% relative humidity (RH)) or exercise training (EX; 20°C/40% RH) on cycle ergometers. HA or EX were preceded (HYP1) and proceeded (HYP2) by a normobaric hypoxic exposure (FiO</w:t>
      </w:r>
      <w:r w:rsidR="00B9320B" w:rsidRPr="003F2565">
        <w:rPr>
          <w:rFonts w:ascii="Cambria" w:hAnsi="Cambria"/>
          <w:sz w:val="20"/>
          <w:szCs w:val="20"/>
          <w:vertAlign w:val="subscript"/>
        </w:rPr>
        <w:t>2</w:t>
      </w:r>
      <w:r w:rsidR="00B9320B" w:rsidRPr="003F2565">
        <w:rPr>
          <w:rFonts w:ascii="Cambria" w:hAnsi="Cambria"/>
          <w:sz w:val="20"/>
          <w:szCs w:val="20"/>
        </w:rPr>
        <w:t xml:space="preserve"> = 0.12; 10 min</w:t>
      </w:r>
      <w:r w:rsidR="008D1B37" w:rsidRPr="003F2565">
        <w:rPr>
          <w:rFonts w:ascii="Cambria" w:hAnsi="Cambria"/>
          <w:sz w:val="20"/>
          <w:szCs w:val="20"/>
        </w:rPr>
        <w:t xml:space="preserve"> of</w:t>
      </w:r>
      <w:r w:rsidR="00B9320B" w:rsidRPr="003F2565">
        <w:rPr>
          <w:rFonts w:ascii="Cambria" w:hAnsi="Cambria"/>
          <w:sz w:val="20"/>
          <w:szCs w:val="20"/>
        </w:rPr>
        <w:t xml:space="preserve"> rest, 10 min cycling </w:t>
      </w:r>
      <w:r w:rsidR="00163979" w:rsidRPr="003F2565">
        <w:rPr>
          <w:rFonts w:ascii="Cambria" w:hAnsi="Cambria"/>
          <w:sz w:val="20"/>
          <w:szCs w:val="20"/>
        </w:rPr>
        <w:t>at</w:t>
      </w:r>
      <w:r w:rsidR="009547B2">
        <w:rPr>
          <w:rFonts w:ascii="Cambria" w:hAnsi="Cambria"/>
          <w:sz w:val="20"/>
          <w:szCs w:val="20"/>
        </w:rPr>
        <w:t xml:space="preserve"> 40%</w:t>
      </w:r>
      <w:r w:rsidR="003F2565" w:rsidRPr="003F2565">
        <w:rPr>
          <w:rFonts w:ascii="Cambria" w:hAnsi="Cambria"/>
          <w:sz w:val="20"/>
          <w:szCs w:val="20"/>
        </w:rPr>
        <w:t>V̇</w:t>
      </w:r>
      <w:r w:rsidR="00B9320B" w:rsidRPr="003F2565">
        <w:rPr>
          <w:rFonts w:ascii="Cambria" w:hAnsi="Cambria"/>
          <w:sz w:val="20"/>
          <w:szCs w:val="20"/>
        </w:rPr>
        <w:t>O</w:t>
      </w:r>
      <w:r w:rsidR="00B9320B" w:rsidRPr="003F2565">
        <w:rPr>
          <w:rFonts w:ascii="Cambria" w:hAnsi="Cambria"/>
          <w:sz w:val="20"/>
          <w:szCs w:val="20"/>
          <w:vertAlign w:val="subscript"/>
        </w:rPr>
        <w:t>2peak</w:t>
      </w:r>
      <w:r w:rsidR="00B9320B" w:rsidRPr="003F2565">
        <w:rPr>
          <w:rFonts w:ascii="Cambria" w:hAnsi="Cambria"/>
          <w:sz w:val="20"/>
          <w:szCs w:val="20"/>
        </w:rPr>
        <w:t xml:space="preserve">, 10 min cycling </w:t>
      </w:r>
      <w:r w:rsidR="00163979" w:rsidRPr="003F2565">
        <w:rPr>
          <w:rFonts w:ascii="Cambria" w:hAnsi="Cambria"/>
          <w:sz w:val="20"/>
          <w:szCs w:val="20"/>
        </w:rPr>
        <w:t>at</w:t>
      </w:r>
      <w:r w:rsidR="009547B2">
        <w:rPr>
          <w:rFonts w:ascii="Cambria" w:hAnsi="Cambria"/>
          <w:sz w:val="20"/>
          <w:szCs w:val="20"/>
        </w:rPr>
        <w:t xml:space="preserve"> 65%</w:t>
      </w:r>
      <w:r w:rsidR="003F2565" w:rsidRPr="003F2565">
        <w:rPr>
          <w:rFonts w:ascii="Cambria" w:hAnsi="Cambria"/>
          <w:sz w:val="20"/>
          <w:szCs w:val="20"/>
        </w:rPr>
        <w:t>V̇</w:t>
      </w:r>
      <w:r w:rsidR="00B9320B" w:rsidRPr="003F2565">
        <w:rPr>
          <w:rFonts w:ascii="Cambria" w:hAnsi="Cambria"/>
          <w:sz w:val="20"/>
          <w:szCs w:val="20"/>
        </w:rPr>
        <w:t>O</w:t>
      </w:r>
      <w:r w:rsidR="00B9320B" w:rsidRPr="003F2565">
        <w:rPr>
          <w:rFonts w:ascii="Cambria" w:hAnsi="Cambria"/>
          <w:sz w:val="20"/>
          <w:szCs w:val="20"/>
          <w:vertAlign w:val="subscript"/>
        </w:rPr>
        <w:t>2peak</w:t>
      </w:r>
      <w:r w:rsidR="00B9320B" w:rsidRPr="003F2565">
        <w:rPr>
          <w:rFonts w:ascii="Cambria" w:hAnsi="Cambria"/>
          <w:sz w:val="20"/>
          <w:szCs w:val="20"/>
        </w:rPr>
        <w:t>)</w:t>
      </w:r>
      <w:r w:rsidR="008E2059" w:rsidRPr="003F2565">
        <w:rPr>
          <w:rFonts w:ascii="Cambria" w:hAnsi="Cambria"/>
          <w:sz w:val="20"/>
          <w:szCs w:val="20"/>
        </w:rPr>
        <w:t xml:space="preserve"> </w:t>
      </w:r>
      <w:r w:rsidR="009547B2">
        <w:rPr>
          <w:rFonts w:ascii="Cambria" w:hAnsi="Cambria"/>
          <w:sz w:val="20"/>
          <w:szCs w:val="20"/>
        </w:rPr>
        <w:t>with measurement of</w:t>
      </w:r>
      <w:r w:rsidR="00AA7B03">
        <w:rPr>
          <w:rFonts w:ascii="Cambria" w:hAnsi="Cambria"/>
          <w:sz w:val="20"/>
          <w:szCs w:val="20"/>
        </w:rPr>
        <w:t xml:space="preserve"> heart rate (HR),</w:t>
      </w:r>
      <w:r w:rsidR="009F0363">
        <w:rPr>
          <w:rFonts w:ascii="Cambria" w:hAnsi="Cambria"/>
          <w:sz w:val="20"/>
          <w:szCs w:val="20"/>
        </w:rPr>
        <w:t xml:space="preserve"> and calculation of</w:t>
      </w:r>
      <w:r w:rsidR="00AA7B03">
        <w:rPr>
          <w:rFonts w:ascii="Cambria" w:hAnsi="Cambria"/>
          <w:sz w:val="20"/>
          <w:szCs w:val="20"/>
        </w:rPr>
        <w:t xml:space="preserve"> stroke volume </w:t>
      </w:r>
      <w:r w:rsidR="009F0363">
        <w:rPr>
          <w:rFonts w:ascii="Cambria" w:hAnsi="Cambria"/>
          <w:sz w:val="20"/>
          <w:szCs w:val="20"/>
        </w:rPr>
        <w:t>(SV),</w:t>
      </w:r>
      <w:r w:rsidR="00AA7B03">
        <w:rPr>
          <w:rFonts w:ascii="Cambria" w:hAnsi="Cambria"/>
          <w:sz w:val="20"/>
          <w:szCs w:val="20"/>
        </w:rPr>
        <w:t xml:space="preserve"> cardiac out</w:t>
      </w:r>
      <w:r w:rsidR="009F0363">
        <w:rPr>
          <w:rFonts w:ascii="Cambria" w:hAnsi="Cambria"/>
          <w:sz w:val="20"/>
          <w:szCs w:val="20"/>
        </w:rPr>
        <w:t>put (Q) and respiratory exchange ratio (RER) utilising</w:t>
      </w:r>
      <w:r w:rsidR="009547B2">
        <w:rPr>
          <w:rFonts w:ascii="Cambria" w:hAnsi="Cambria"/>
          <w:sz w:val="20"/>
          <w:szCs w:val="20"/>
        </w:rPr>
        <w:t xml:space="preserve"> </w:t>
      </w:r>
      <w:r w:rsidR="00BC3CAE">
        <w:rPr>
          <w:rFonts w:ascii="Cambria" w:hAnsi="Cambria"/>
          <w:sz w:val="20"/>
          <w:szCs w:val="20"/>
        </w:rPr>
        <w:t>online metabolic gas exchange</w:t>
      </w:r>
      <w:r w:rsidR="004473BB">
        <w:rPr>
          <w:rFonts w:ascii="Cambria" w:hAnsi="Cambria"/>
          <w:sz w:val="20"/>
          <w:szCs w:val="20"/>
        </w:rPr>
        <w:t>. P</w:t>
      </w:r>
      <w:r w:rsidR="00AA7B03">
        <w:rPr>
          <w:rFonts w:ascii="Cambria" w:hAnsi="Cambria"/>
          <w:sz w:val="20"/>
          <w:szCs w:val="20"/>
        </w:rPr>
        <w:t xml:space="preserve">lasma volume (PV) and </w:t>
      </w:r>
      <w:r w:rsidR="008E2059" w:rsidRPr="003F2565">
        <w:rPr>
          <w:rFonts w:ascii="Cambria" w:hAnsi="Cambria"/>
          <w:sz w:val="20"/>
          <w:szCs w:val="20"/>
        </w:rPr>
        <w:t>haemoglobin mass (</w:t>
      </w:r>
      <w:r w:rsidR="00474F26" w:rsidRPr="003F2565">
        <w:rPr>
          <w:rFonts w:ascii="Cambria" w:hAnsi="Cambria"/>
          <w:sz w:val="20"/>
          <w:szCs w:val="20"/>
        </w:rPr>
        <w:t>Hb</w:t>
      </w:r>
      <w:r w:rsidR="00474F26" w:rsidRPr="003F2565">
        <w:rPr>
          <w:rFonts w:ascii="Cambria" w:hAnsi="Cambria"/>
          <w:sz w:val="20"/>
          <w:szCs w:val="20"/>
          <w:vertAlign w:val="subscript"/>
        </w:rPr>
        <w:t>mass</w:t>
      </w:r>
      <w:r w:rsidR="008E2059" w:rsidRPr="003F2565">
        <w:rPr>
          <w:rFonts w:ascii="Cambria" w:hAnsi="Cambria"/>
          <w:sz w:val="20"/>
          <w:szCs w:val="20"/>
        </w:rPr>
        <w:t>)</w:t>
      </w:r>
      <w:r w:rsidR="008E2059" w:rsidRPr="004473BB">
        <w:rPr>
          <w:rFonts w:ascii="Cambria" w:hAnsi="Cambria"/>
          <w:sz w:val="20"/>
          <w:szCs w:val="20"/>
        </w:rPr>
        <w:t xml:space="preserve"> </w:t>
      </w:r>
      <w:r w:rsidR="004473BB" w:rsidRPr="004473BB">
        <w:rPr>
          <w:rFonts w:ascii="Cambria" w:hAnsi="Cambria"/>
          <w:sz w:val="20"/>
          <w:szCs w:val="20"/>
        </w:rPr>
        <w:t xml:space="preserve">were measured </w:t>
      </w:r>
      <w:r w:rsidR="008E2059" w:rsidRPr="003F2565">
        <w:rPr>
          <w:rFonts w:ascii="Cambria" w:hAnsi="Cambria"/>
          <w:sz w:val="20"/>
          <w:szCs w:val="20"/>
        </w:rPr>
        <w:t>utilising the oCOR-method.</w:t>
      </w:r>
    </w:p>
    <w:p w14:paraId="0BF27733" w14:textId="77777777" w:rsidR="00BC3CAE" w:rsidRDefault="00BC3CAE" w:rsidP="001177E4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</w:p>
    <w:p w14:paraId="3E02A753" w14:textId="77777777" w:rsidR="00D63AD9" w:rsidRPr="003F2565" w:rsidRDefault="00D63AD9" w:rsidP="001177E4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3F2565">
        <w:rPr>
          <w:rFonts w:ascii="Cambria" w:hAnsi="Cambria"/>
          <w:b/>
          <w:sz w:val="20"/>
          <w:szCs w:val="20"/>
        </w:rPr>
        <w:t xml:space="preserve">Results </w:t>
      </w:r>
    </w:p>
    <w:p w14:paraId="06D9F1EC" w14:textId="4F4164A8" w:rsidR="00232D37" w:rsidRPr="003F2565" w:rsidRDefault="00F25A52" w:rsidP="001177E4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3F2565">
        <w:rPr>
          <w:rFonts w:ascii="Cambria" w:hAnsi="Cambria"/>
          <w:sz w:val="20"/>
          <w:szCs w:val="20"/>
        </w:rPr>
        <w:t xml:space="preserve">HA reduced resting </w:t>
      </w:r>
      <w:r w:rsidR="006C4B4E">
        <w:rPr>
          <w:rFonts w:ascii="Cambria" w:hAnsi="Cambria"/>
          <w:sz w:val="20"/>
          <w:szCs w:val="20"/>
        </w:rPr>
        <w:t>rectal temperature (</w:t>
      </w:r>
      <w:r w:rsidRPr="003F2565">
        <w:rPr>
          <w:rFonts w:ascii="Cambria" w:hAnsi="Cambria"/>
          <w:sz w:val="20"/>
          <w:szCs w:val="20"/>
        </w:rPr>
        <w:t>T</w:t>
      </w:r>
      <w:r w:rsidRPr="003F2565">
        <w:rPr>
          <w:rFonts w:ascii="Cambria" w:hAnsi="Cambria"/>
          <w:sz w:val="20"/>
          <w:szCs w:val="20"/>
          <w:vertAlign w:val="subscript"/>
        </w:rPr>
        <w:t>rec</w:t>
      </w:r>
      <w:r w:rsidR="006C4B4E">
        <w:rPr>
          <w:rFonts w:ascii="Cambria" w:hAnsi="Cambria"/>
          <w:sz w:val="20"/>
          <w:szCs w:val="20"/>
        </w:rPr>
        <w:t xml:space="preserve">; </w:t>
      </w:r>
      <w:r w:rsidR="00FA3849">
        <w:rPr>
          <w:rFonts w:ascii="Cambria" w:hAnsi="Cambria"/>
          <w:sz w:val="20"/>
          <w:szCs w:val="20"/>
        </w:rPr>
        <w:t>Day1</w:t>
      </w:r>
      <w:r w:rsidR="009547B2">
        <w:rPr>
          <w:rFonts w:ascii="Cambria" w:hAnsi="Cambria"/>
          <w:sz w:val="20"/>
          <w:szCs w:val="20"/>
        </w:rPr>
        <w:t xml:space="preserve"> 37.0 ± 0.2</w:t>
      </w:r>
      <w:r w:rsidR="004924BE" w:rsidRPr="003F2565">
        <w:rPr>
          <w:rFonts w:ascii="Cambria" w:hAnsi="Cambria"/>
          <w:sz w:val="20"/>
          <w:szCs w:val="20"/>
        </w:rPr>
        <w:t>°C</w:t>
      </w:r>
      <w:r w:rsidR="008D1B37" w:rsidRPr="003F2565">
        <w:rPr>
          <w:rFonts w:ascii="Cambria" w:hAnsi="Cambria"/>
          <w:sz w:val="20"/>
          <w:szCs w:val="20"/>
        </w:rPr>
        <w:t>;</w:t>
      </w:r>
      <w:r w:rsidR="004924BE" w:rsidRPr="003F2565">
        <w:rPr>
          <w:rFonts w:ascii="Cambria" w:hAnsi="Cambria"/>
          <w:sz w:val="20"/>
          <w:szCs w:val="20"/>
        </w:rPr>
        <w:t xml:space="preserve"> </w:t>
      </w:r>
      <w:r w:rsidR="00FA3849">
        <w:rPr>
          <w:rFonts w:ascii="Cambria" w:hAnsi="Cambria"/>
          <w:sz w:val="20"/>
          <w:szCs w:val="20"/>
        </w:rPr>
        <w:t>Day10</w:t>
      </w:r>
      <w:r w:rsidR="009547B2">
        <w:rPr>
          <w:rFonts w:ascii="Cambria" w:hAnsi="Cambria"/>
          <w:sz w:val="20"/>
          <w:szCs w:val="20"/>
        </w:rPr>
        <w:t xml:space="preserve"> 36.5 ± 0.3</w:t>
      </w:r>
      <w:r w:rsidR="004924BE" w:rsidRPr="003F2565">
        <w:rPr>
          <w:rFonts w:ascii="Cambria" w:hAnsi="Cambria"/>
          <w:sz w:val="20"/>
          <w:szCs w:val="20"/>
        </w:rPr>
        <w:t xml:space="preserve">°C; </w:t>
      </w:r>
      <w:r w:rsidR="005F1A6B" w:rsidRPr="003F2565">
        <w:rPr>
          <w:rFonts w:ascii="Cambria" w:hAnsi="Cambria"/>
          <w:sz w:val="20"/>
          <w:szCs w:val="20"/>
        </w:rPr>
        <w:t>p&lt;0</w:t>
      </w:r>
      <w:r w:rsidR="004924BE" w:rsidRPr="003F2565">
        <w:rPr>
          <w:rFonts w:ascii="Cambria" w:hAnsi="Cambria"/>
          <w:sz w:val="20"/>
          <w:szCs w:val="20"/>
        </w:rPr>
        <w:t>.001</w:t>
      </w:r>
      <w:r w:rsidRPr="003F2565">
        <w:rPr>
          <w:rFonts w:ascii="Cambria" w:hAnsi="Cambria"/>
          <w:sz w:val="20"/>
          <w:szCs w:val="20"/>
        </w:rPr>
        <w:t>), HR (</w:t>
      </w:r>
      <w:r w:rsidR="00FA3849">
        <w:rPr>
          <w:rFonts w:ascii="Cambria" w:hAnsi="Cambria"/>
          <w:sz w:val="20"/>
          <w:szCs w:val="20"/>
        </w:rPr>
        <w:t>Day1</w:t>
      </w:r>
      <w:r w:rsidRPr="003F2565">
        <w:rPr>
          <w:rFonts w:ascii="Cambria" w:hAnsi="Cambria"/>
          <w:sz w:val="20"/>
          <w:szCs w:val="20"/>
        </w:rPr>
        <w:t xml:space="preserve"> 74 ± 13 b.min</w:t>
      </w:r>
      <w:r w:rsidRPr="003F2565">
        <w:rPr>
          <w:rFonts w:ascii="Cambria" w:hAnsi="Cambria"/>
          <w:sz w:val="20"/>
          <w:szCs w:val="20"/>
          <w:vertAlign w:val="superscript"/>
        </w:rPr>
        <w:t>-1</w:t>
      </w:r>
      <w:r w:rsidR="008D1B37" w:rsidRPr="003F2565">
        <w:rPr>
          <w:rFonts w:ascii="Cambria" w:hAnsi="Cambria"/>
          <w:sz w:val="20"/>
          <w:szCs w:val="20"/>
        </w:rPr>
        <w:t>;</w:t>
      </w:r>
      <w:r w:rsidRPr="003F2565">
        <w:rPr>
          <w:rFonts w:ascii="Cambria" w:hAnsi="Cambria"/>
          <w:sz w:val="20"/>
          <w:szCs w:val="20"/>
        </w:rPr>
        <w:t xml:space="preserve"> </w:t>
      </w:r>
      <w:r w:rsidR="00FA3849">
        <w:rPr>
          <w:rFonts w:ascii="Cambria" w:hAnsi="Cambria"/>
          <w:sz w:val="20"/>
          <w:szCs w:val="20"/>
        </w:rPr>
        <w:t>Day10</w:t>
      </w:r>
      <w:r w:rsidRPr="003F2565">
        <w:rPr>
          <w:rFonts w:ascii="Cambria" w:hAnsi="Cambria"/>
          <w:sz w:val="20"/>
          <w:szCs w:val="20"/>
        </w:rPr>
        <w:t xml:space="preserve"> 56 ± 8 b.min</w:t>
      </w:r>
      <w:r w:rsidRPr="003F2565">
        <w:rPr>
          <w:rFonts w:ascii="Cambria" w:hAnsi="Cambria"/>
          <w:sz w:val="20"/>
          <w:szCs w:val="20"/>
          <w:vertAlign w:val="superscript"/>
        </w:rPr>
        <w:t>-1</w:t>
      </w:r>
      <w:r w:rsidRPr="003F2565">
        <w:rPr>
          <w:rFonts w:ascii="Cambria" w:hAnsi="Cambria"/>
          <w:sz w:val="20"/>
          <w:szCs w:val="20"/>
        </w:rPr>
        <w:t xml:space="preserve">; </w:t>
      </w:r>
      <w:r w:rsidR="005F1A6B" w:rsidRPr="003F2565">
        <w:rPr>
          <w:rFonts w:ascii="Cambria" w:hAnsi="Cambria"/>
          <w:sz w:val="20"/>
          <w:szCs w:val="20"/>
        </w:rPr>
        <w:t>p&lt;0</w:t>
      </w:r>
      <w:r w:rsidR="004924BE" w:rsidRPr="003F2565">
        <w:rPr>
          <w:rFonts w:ascii="Cambria" w:hAnsi="Cambria"/>
          <w:sz w:val="20"/>
          <w:szCs w:val="20"/>
        </w:rPr>
        <w:t>.001</w:t>
      </w:r>
      <w:r w:rsidRPr="003F2565">
        <w:rPr>
          <w:rFonts w:ascii="Cambria" w:hAnsi="Cambria"/>
          <w:sz w:val="20"/>
          <w:szCs w:val="20"/>
        </w:rPr>
        <w:t xml:space="preserve">) and increased </w:t>
      </w:r>
      <w:r w:rsidR="00AA7B03">
        <w:rPr>
          <w:rFonts w:ascii="Cambria" w:hAnsi="Cambria"/>
          <w:sz w:val="20"/>
          <w:szCs w:val="20"/>
        </w:rPr>
        <w:t>PV</w:t>
      </w:r>
      <w:r w:rsidR="005644EE" w:rsidRPr="003F2565">
        <w:rPr>
          <w:rFonts w:ascii="Cambria" w:hAnsi="Cambria"/>
          <w:sz w:val="20"/>
          <w:szCs w:val="20"/>
        </w:rPr>
        <w:t xml:space="preserve"> (+15.4 ± 9.2%; </w:t>
      </w:r>
      <w:r w:rsidR="005F1A6B" w:rsidRPr="003F2565">
        <w:rPr>
          <w:rFonts w:ascii="Cambria" w:hAnsi="Cambria"/>
          <w:sz w:val="20"/>
          <w:szCs w:val="20"/>
        </w:rPr>
        <w:t>p&lt;0</w:t>
      </w:r>
      <w:r w:rsidR="004924BE" w:rsidRPr="003F2565">
        <w:rPr>
          <w:rFonts w:ascii="Cambria" w:hAnsi="Cambria"/>
          <w:sz w:val="20"/>
          <w:szCs w:val="20"/>
        </w:rPr>
        <w:t>.001</w:t>
      </w:r>
      <w:r w:rsidR="005644EE" w:rsidRPr="003F2565">
        <w:rPr>
          <w:rFonts w:ascii="Cambria" w:hAnsi="Cambria"/>
          <w:sz w:val="20"/>
          <w:szCs w:val="20"/>
        </w:rPr>
        <w:t xml:space="preserve">). No changes in </w:t>
      </w:r>
      <w:r w:rsidR="007050B7" w:rsidRPr="003F2565">
        <w:rPr>
          <w:rFonts w:ascii="Cambria" w:hAnsi="Cambria"/>
          <w:sz w:val="20"/>
          <w:szCs w:val="20"/>
        </w:rPr>
        <w:t xml:space="preserve">resting </w:t>
      </w:r>
      <w:r w:rsidR="005644EE" w:rsidRPr="003F2565">
        <w:rPr>
          <w:rFonts w:ascii="Cambria" w:hAnsi="Cambria"/>
          <w:sz w:val="20"/>
          <w:szCs w:val="20"/>
        </w:rPr>
        <w:t>T</w:t>
      </w:r>
      <w:r w:rsidR="005644EE" w:rsidRPr="003F2565">
        <w:rPr>
          <w:rFonts w:ascii="Cambria" w:hAnsi="Cambria"/>
          <w:sz w:val="20"/>
          <w:szCs w:val="20"/>
          <w:vertAlign w:val="subscript"/>
        </w:rPr>
        <w:t>rec</w:t>
      </w:r>
      <w:r w:rsidR="005644EE" w:rsidRPr="003F2565">
        <w:rPr>
          <w:rFonts w:ascii="Cambria" w:hAnsi="Cambria"/>
          <w:sz w:val="20"/>
          <w:szCs w:val="20"/>
        </w:rPr>
        <w:t xml:space="preserve"> (</w:t>
      </w:r>
      <w:r w:rsidR="00FA3849">
        <w:rPr>
          <w:rFonts w:ascii="Cambria" w:hAnsi="Cambria"/>
          <w:sz w:val="20"/>
          <w:szCs w:val="20"/>
        </w:rPr>
        <w:t>Day1</w:t>
      </w:r>
      <w:r w:rsidR="005644EE" w:rsidRPr="003F2565">
        <w:rPr>
          <w:rFonts w:ascii="Cambria" w:hAnsi="Cambria"/>
          <w:sz w:val="20"/>
          <w:szCs w:val="20"/>
        </w:rPr>
        <w:t xml:space="preserve"> 37.0 ± 0.3°C</w:t>
      </w:r>
      <w:r w:rsidR="008D1B37" w:rsidRPr="003F2565">
        <w:rPr>
          <w:rFonts w:ascii="Cambria" w:hAnsi="Cambria"/>
          <w:sz w:val="20"/>
          <w:szCs w:val="20"/>
        </w:rPr>
        <w:t>;</w:t>
      </w:r>
      <w:r w:rsidR="005644EE" w:rsidRPr="003F2565">
        <w:rPr>
          <w:rFonts w:ascii="Cambria" w:hAnsi="Cambria"/>
          <w:sz w:val="20"/>
          <w:szCs w:val="20"/>
        </w:rPr>
        <w:t xml:space="preserve"> </w:t>
      </w:r>
      <w:r w:rsidR="00FA3849">
        <w:rPr>
          <w:rFonts w:ascii="Cambria" w:hAnsi="Cambria"/>
          <w:sz w:val="20"/>
          <w:szCs w:val="20"/>
        </w:rPr>
        <w:t>Day10</w:t>
      </w:r>
      <w:r w:rsidR="005644EE" w:rsidRPr="003F2565">
        <w:rPr>
          <w:rFonts w:ascii="Cambria" w:hAnsi="Cambria"/>
          <w:sz w:val="20"/>
          <w:szCs w:val="20"/>
        </w:rPr>
        <w:t xml:space="preserve"> 36.9 ± 0.3°C; </w:t>
      </w:r>
      <w:r w:rsidR="005F1A6B" w:rsidRPr="003F2565">
        <w:rPr>
          <w:rFonts w:ascii="Cambria" w:hAnsi="Cambria"/>
          <w:sz w:val="20"/>
          <w:szCs w:val="20"/>
        </w:rPr>
        <w:t>p=0</w:t>
      </w:r>
      <w:r w:rsidR="004924BE" w:rsidRPr="003F2565">
        <w:rPr>
          <w:rFonts w:ascii="Cambria" w:hAnsi="Cambria"/>
          <w:sz w:val="20"/>
          <w:szCs w:val="20"/>
        </w:rPr>
        <w:t>.522</w:t>
      </w:r>
      <w:r w:rsidR="005644EE" w:rsidRPr="003F2565">
        <w:rPr>
          <w:rFonts w:ascii="Cambria" w:hAnsi="Cambria"/>
          <w:sz w:val="20"/>
          <w:szCs w:val="20"/>
        </w:rPr>
        <w:t>), HR (</w:t>
      </w:r>
      <w:r w:rsidR="00FA3849">
        <w:rPr>
          <w:rFonts w:ascii="Cambria" w:hAnsi="Cambria"/>
          <w:sz w:val="20"/>
          <w:szCs w:val="20"/>
        </w:rPr>
        <w:t>Day1</w:t>
      </w:r>
      <w:r w:rsidR="005644EE" w:rsidRPr="003F2565">
        <w:rPr>
          <w:rFonts w:ascii="Cambria" w:hAnsi="Cambria"/>
          <w:sz w:val="20"/>
          <w:szCs w:val="20"/>
        </w:rPr>
        <w:t xml:space="preserve"> 68 ± 14 b.min</w:t>
      </w:r>
      <w:r w:rsidR="005644EE" w:rsidRPr="003F2565">
        <w:rPr>
          <w:rFonts w:ascii="Cambria" w:hAnsi="Cambria"/>
          <w:sz w:val="20"/>
          <w:szCs w:val="20"/>
          <w:vertAlign w:val="superscript"/>
        </w:rPr>
        <w:t>-1</w:t>
      </w:r>
      <w:r w:rsidR="008D1B37" w:rsidRPr="003F2565">
        <w:rPr>
          <w:rFonts w:ascii="Cambria" w:hAnsi="Cambria"/>
          <w:sz w:val="20"/>
          <w:szCs w:val="20"/>
        </w:rPr>
        <w:t>;</w:t>
      </w:r>
      <w:r w:rsidR="005644EE" w:rsidRPr="003F2565">
        <w:rPr>
          <w:rFonts w:ascii="Cambria" w:hAnsi="Cambria"/>
          <w:sz w:val="20"/>
          <w:szCs w:val="20"/>
        </w:rPr>
        <w:t xml:space="preserve"> </w:t>
      </w:r>
      <w:r w:rsidR="00FA3849">
        <w:rPr>
          <w:rFonts w:ascii="Cambria" w:hAnsi="Cambria"/>
          <w:sz w:val="20"/>
          <w:szCs w:val="20"/>
        </w:rPr>
        <w:t>Day10</w:t>
      </w:r>
      <w:r w:rsidR="005644EE" w:rsidRPr="003F2565">
        <w:rPr>
          <w:rFonts w:ascii="Cambria" w:hAnsi="Cambria"/>
          <w:sz w:val="20"/>
          <w:szCs w:val="20"/>
        </w:rPr>
        <w:t xml:space="preserve"> 66 ± 9 b.min</w:t>
      </w:r>
      <w:r w:rsidR="005644EE" w:rsidRPr="003F2565">
        <w:rPr>
          <w:rFonts w:ascii="Cambria" w:hAnsi="Cambria"/>
          <w:sz w:val="20"/>
          <w:szCs w:val="20"/>
          <w:vertAlign w:val="superscript"/>
        </w:rPr>
        <w:t>-1</w:t>
      </w:r>
      <w:r w:rsidR="005644EE" w:rsidRPr="003F2565">
        <w:rPr>
          <w:rFonts w:ascii="Cambria" w:hAnsi="Cambria"/>
          <w:sz w:val="20"/>
          <w:szCs w:val="20"/>
        </w:rPr>
        <w:t xml:space="preserve">; </w:t>
      </w:r>
      <w:r w:rsidR="005F1A6B" w:rsidRPr="003F2565">
        <w:rPr>
          <w:rFonts w:ascii="Cambria" w:hAnsi="Cambria"/>
          <w:sz w:val="20"/>
          <w:szCs w:val="20"/>
        </w:rPr>
        <w:t>p=0</w:t>
      </w:r>
      <w:r w:rsidR="004924BE" w:rsidRPr="003F2565">
        <w:rPr>
          <w:rFonts w:ascii="Cambria" w:hAnsi="Cambria"/>
          <w:sz w:val="20"/>
          <w:szCs w:val="20"/>
        </w:rPr>
        <w:t>.398</w:t>
      </w:r>
      <w:r w:rsidR="005644EE" w:rsidRPr="003F2565">
        <w:rPr>
          <w:rFonts w:ascii="Cambria" w:hAnsi="Cambria"/>
          <w:sz w:val="20"/>
          <w:szCs w:val="20"/>
        </w:rPr>
        <w:t xml:space="preserve">), or </w:t>
      </w:r>
      <w:r w:rsidR="00C16A2F" w:rsidRPr="003F2565">
        <w:rPr>
          <w:rFonts w:ascii="Cambria" w:hAnsi="Cambria"/>
          <w:sz w:val="20"/>
          <w:szCs w:val="20"/>
        </w:rPr>
        <w:t>PV</w:t>
      </w:r>
      <w:r w:rsidR="005644EE" w:rsidRPr="003F2565">
        <w:rPr>
          <w:rFonts w:ascii="Cambria" w:hAnsi="Cambria"/>
          <w:sz w:val="20"/>
          <w:szCs w:val="20"/>
        </w:rPr>
        <w:t xml:space="preserve"> (+1.8 ± 5.0%; </w:t>
      </w:r>
      <w:r w:rsidR="005F1A6B" w:rsidRPr="003F2565">
        <w:rPr>
          <w:rFonts w:ascii="Cambria" w:hAnsi="Cambria"/>
          <w:sz w:val="20"/>
          <w:szCs w:val="20"/>
        </w:rPr>
        <w:t>p=0</w:t>
      </w:r>
      <w:r w:rsidR="004924BE" w:rsidRPr="003F2565">
        <w:rPr>
          <w:rFonts w:ascii="Cambria" w:hAnsi="Cambria"/>
          <w:sz w:val="20"/>
          <w:szCs w:val="20"/>
        </w:rPr>
        <w:t>.622</w:t>
      </w:r>
      <w:r w:rsidR="005644EE" w:rsidRPr="003F2565">
        <w:rPr>
          <w:rFonts w:ascii="Cambria" w:hAnsi="Cambria"/>
          <w:sz w:val="20"/>
          <w:szCs w:val="20"/>
        </w:rPr>
        <w:t>) were observed following EX.</w:t>
      </w:r>
      <w:r w:rsidR="004924BE" w:rsidRPr="003F2565">
        <w:rPr>
          <w:rFonts w:ascii="Cambria" w:hAnsi="Cambria"/>
          <w:sz w:val="20"/>
          <w:szCs w:val="20"/>
        </w:rPr>
        <w:t xml:space="preserve"> </w:t>
      </w:r>
      <w:r w:rsidR="005644EE" w:rsidRPr="003F2565">
        <w:rPr>
          <w:rFonts w:ascii="Cambria" w:hAnsi="Cambria"/>
          <w:sz w:val="20"/>
          <w:szCs w:val="20"/>
        </w:rPr>
        <w:t>No change</w:t>
      </w:r>
      <w:r w:rsidR="007050B7">
        <w:rPr>
          <w:rFonts w:ascii="Cambria" w:hAnsi="Cambria"/>
          <w:sz w:val="20"/>
          <w:szCs w:val="20"/>
        </w:rPr>
        <w:t xml:space="preserve"> </w:t>
      </w:r>
      <w:r w:rsidR="007050B7" w:rsidRPr="003F2565">
        <w:rPr>
          <w:rFonts w:ascii="Cambria" w:hAnsi="Cambria"/>
          <w:sz w:val="20"/>
          <w:szCs w:val="20"/>
        </w:rPr>
        <w:t>(p&gt;0.05)</w:t>
      </w:r>
      <w:r w:rsidR="005644EE" w:rsidRPr="003F2565">
        <w:rPr>
          <w:rFonts w:ascii="Cambria" w:hAnsi="Cambria"/>
          <w:sz w:val="20"/>
          <w:szCs w:val="20"/>
        </w:rPr>
        <w:t xml:space="preserve"> was observed in </w:t>
      </w:r>
      <w:r w:rsidR="008E2059" w:rsidRPr="003F2565">
        <w:rPr>
          <w:rFonts w:ascii="Cambria" w:hAnsi="Cambria"/>
          <w:sz w:val="20"/>
          <w:szCs w:val="20"/>
        </w:rPr>
        <w:t>Hb</w:t>
      </w:r>
      <w:r w:rsidR="008E2059" w:rsidRPr="003F2565">
        <w:rPr>
          <w:rFonts w:ascii="Cambria" w:hAnsi="Cambria"/>
          <w:sz w:val="20"/>
          <w:szCs w:val="20"/>
          <w:vertAlign w:val="subscript"/>
        </w:rPr>
        <w:t>mass</w:t>
      </w:r>
      <w:r w:rsidR="008E2059" w:rsidRPr="003F2565">
        <w:rPr>
          <w:rFonts w:ascii="Cambria" w:hAnsi="Cambria"/>
          <w:sz w:val="20"/>
          <w:szCs w:val="20"/>
        </w:rPr>
        <w:t xml:space="preserve"> </w:t>
      </w:r>
      <w:r w:rsidR="005644EE" w:rsidRPr="003F2565">
        <w:rPr>
          <w:rFonts w:ascii="Cambria" w:hAnsi="Cambria"/>
          <w:sz w:val="20"/>
          <w:szCs w:val="20"/>
        </w:rPr>
        <w:t xml:space="preserve">following HA (Pre </w:t>
      </w:r>
      <w:r w:rsidR="004924BE" w:rsidRPr="003F2565">
        <w:rPr>
          <w:rFonts w:ascii="Cambria" w:hAnsi="Cambria"/>
          <w:sz w:val="20"/>
          <w:szCs w:val="20"/>
        </w:rPr>
        <w:t>869</w:t>
      </w:r>
      <w:r w:rsidR="005644EE" w:rsidRPr="003F2565">
        <w:rPr>
          <w:rFonts w:ascii="Cambria" w:hAnsi="Cambria"/>
          <w:sz w:val="20"/>
          <w:szCs w:val="20"/>
        </w:rPr>
        <w:t xml:space="preserve"> ± </w:t>
      </w:r>
      <w:r w:rsidR="004924BE" w:rsidRPr="003F2565">
        <w:rPr>
          <w:rFonts w:ascii="Cambria" w:hAnsi="Cambria"/>
          <w:sz w:val="20"/>
          <w:szCs w:val="20"/>
        </w:rPr>
        <w:t>92</w:t>
      </w:r>
      <w:r w:rsidR="005644EE" w:rsidRPr="003F2565">
        <w:rPr>
          <w:rFonts w:ascii="Cambria" w:hAnsi="Cambria"/>
          <w:sz w:val="20"/>
          <w:szCs w:val="20"/>
        </w:rPr>
        <w:t xml:space="preserve"> g</w:t>
      </w:r>
      <w:r w:rsidR="008D1B37" w:rsidRPr="003F2565">
        <w:rPr>
          <w:rFonts w:ascii="Cambria" w:hAnsi="Cambria"/>
          <w:sz w:val="20"/>
          <w:szCs w:val="20"/>
        </w:rPr>
        <w:t>;</w:t>
      </w:r>
      <w:r w:rsidR="005644EE" w:rsidRPr="003F2565">
        <w:rPr>
          <w:rFonts w:ascii="Cambria" w:hAnsi="Cambria"/>
          <w:sz w:val="20"/>
          <w:szCs w:val="20"/>
        </w:rPr>
        <w:t xml:space="preserve"> Post </w:t>
      </w:r>
      <w:r w:rsidR="004924BE" w:rsidRPr="003F2565">
        <w:rPr>
          <w:rFonts w:ascii="Cambria" w:hAnsi="Cambria"/>
          <w:sz w:val="20"/>
          <w:szCs w:val="20"/>
        </w:rPr>
        <w:t>869</w:t>
      </w:r>
      <w:r w:rsidR="005644EE" w:rsidRPr="003F2565">
        <w:rPr>
          <w:rFonts w:ascii="Cambria" w:hAnsi="Cambria"/>
          <w:sz w:val="20"/>
          <w:szCs w:val="20"/>
        </w:rPr>
        <w:t xml:space="preserve"> ± </w:t>
      </w:r>
      <w:r w:rsidR="004924BE" w:rsidRPr="003F2565">
        <w:rPr>
          <w:rFonts w:ascii="Cambria" w:hAnsi="Cambria"/>
          <w:sz w:val="20"/>
          <w:szCs w:val="20"/>
        </w:rPr>
        <w:t>96</w:t>
      </w:r>
      <w:r w:rsidR="007050B7">
        <w:rPr>
          <w:rFonts w:ascii="Cambria" w:hAnsi="Cambria"/>
          <w:sz w:val="20"/>
          <w:szCs w:val="20"/>
        </w:rPr>
        <w:t xml:space="preserve"> g</w:t>
      </w:r>
      <w:r w:rsidR="005644EE" w:rsidRPr="003F2565">
        <w:rPr>
          <w:rFonts w:ascii="Cambria" w:hAnsi="Cambria"/>
          <w:sz w:val="20"/>
          <w:szCs w:val="20"/>
        </w:rPr>
        <w:t xml:space="preserve">), or EX (Pre </w:t>
      </w:r>
      <w:r w:rsidR="004924BE" w:rsidRPr="003F2565">
        <w:rPr>
          <w:rFonts w:ascii="Cambria" w:hAnsi="Cambria"/>
          <w:sz w:val="20"/>
          <w:szCs w:val="20"/>
        </w:rPr>
        <w:t>865</w:t>
      </w:r>
      <w:r w:rsidR="005644EE" w:rsidRPr="003F2565">
        <w:rPr>
          <w:rFonts w:ascii="Cambria" w:hAnsi="Cambria"/>
          <w:sz w:val="20"/>
          <w:szCs w:val="20"/>
        </w:rPr>
        <w:t xml:space="preserve"> ± </w:t>
      </w:r>
      <w:r w:rsidR="004924BE" w:rsidRPr="003F2565">
        <w:rPr>
          <w:rFonts w:ascii="Cambria" w:hAnsi="Cambria"/>
          <w:sz w:val="20"/>
          <w:szCs w:val="20"/>
        </w:rPr>
        <w:t>11</w:t>
      </w:r>
      <w:r w:rsidR="005644EE" w:rsidRPr="003F2565">
        <w:rPr>
          <w:rFonts w:ascii="Cambria" w:hAnsi="Cambria"/>
          <w:sz w:val="20"/>
          <w:szCs w:val="20"/>
        </w:rPr>
        <w:t>0</w:t>
      </w:r>
      <w:r w:rsidR="004924BE" w:rsidRPr="003F2565">
        <w:rPr>
          <w:rFonts w:ascii="Cambria" w:hAnsi="Cambria"/>
          <w:sz w:val="20"/>
          <w:szCs w:val="20"/>
        </w:rPr>
        <w:t xml:space="preserve"> </w:t>
      </w:r>
      <w:r w:rsidR="005644EE" w:rsidRPr="003F2565">
        <w:rPr>
          <w:rFonts w:ascii="Cambria" w:hAnsi="Cambria"/>
          <w:sz w:val="20"/>
          <w:szCs w:val="20"/>
        </w:rPr>
        <w:t>g</w:t>
      </w:r>
      <w:r w:rsidR="008D1B37" w:rsidRPr="003F2565">
        <w:rPr>
          <w:rFonts w:ascii="Cambria" w:hAnsi="Cambria"/>
          <w:sz w:val="20"/>
          <w:szCs w:val="20"/>
        </w:rPr>
        <w:t>;</w:t>
      </w:r>
      <w:r w:rsidR="005644EE" w:rsidRPr="003F2565">
        <w:rPr>
          <w:rFonts w:ascii="Cambria" w:hAnsi="Cambria"/>
          <w:sz w:val="20"/>
          <w:szCs w:val="20"/>
        </w:rPr>
        <w:t xml:space="preserve"> Post </w:t>
      </w:r>
      <w:r w:rsidR="004924BE" w:rsidRPr="003F2565">
        <w:rPr>
          <w:rFonts w:ascii="Cambria" w:hAnsi="Cambria"/>
          <w:sz w:val="20"/>
          <w:szCs w:val="20"/>
        </w:rPr>
        <w:t>857</w:t>
      </w:r>
      <w:r w:rsidR="005644EE" w:rsidRPr="003F2565">
        <w:rPr>
          <w:rFonts w:ascii="Cambria" w:hAnsi="Cambria"/>
          <w:sz w:val="20"/>
          <w:szCs w:val="20"/>
        </w:rPr>
        <w:t xml:space="preserve"> ± </w:t>
      </w:r>
      <w:r w:rsidR="004924BE" w:rsidRPr="003F2565">
        <w:rPr>
          <w:rFonts w:ascii="Cambria" w:hAnsi="Cambria"/>
          <w:sz w:val="20"/>
          <w:szCs w:val="20"/>
        </w:rPr>
        <w:t>126</w:t>
      </w:r>
      <w:r w:rsidR="005644EE" w:rsidRPr="003F2565">
        <w:rPr>
          <w:rFonts w:ascii="Cambria" w:hAnsi="Cambria"/>
          <w:sz w:val="20"/>
          <w:szCs w:val="20"/>
        </w:rPr>
        <w:t xml:space="preserve"> g)</w:t>
      </w:r>
      <w:r w:rsidR="00506E09" w:rsidRPr="003F2565">
        <w:rPr>
          <w:rFonts w:ascii="Cambria" w:hAnsi="Cambria"/>
          <w:sz w:val="20"/>
          <w:szCs w:val="20"/>
        </w:rPr>
        <w:t>.</w:t>
      </w:r>
    </w:p>
    <w:p w14:paraId="27F3BA40" w14:textId="77777777" w:rsidR="00BC3CAE" w:rsidRDefault="00BC3CAE" w:rsidP="001177E4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7222AB3F" w14:textId="24F03C15" w:rsidR="00F24C14" w:rsidRPr="003F2565" w:rsidRDefault="009F0363" w:rsidP="001177E4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SV</w:t>
      </w:r>
      <w:r w:rsidR="00F24C14" w:rsidRPr="003F2565">
        <w:rPr>
          <w:rFonts w:ascii="Cambria" w:hAnsi="Cambria"/>
          <w:sz w:val="20"/>
          <w:szCs w:val="20"/>
        </w:rPr>
        <w:t xml:space="preserve"> </w:t>
      </w:r>
      <w:r w:rsidR="009547B2">
        <w:rPr>
          <w:rFonts w:ascii="Cambria" w:hAnsi="Cambria"/>
          <w:sz w:val="20"/>
          <w:szCs w:val="20"/>
        </w:rPr>
        <w:t xml:space="preserve">in hypoxia </w:t>
      </w:r>
      <w:r w:rsidR="00F24C14" w:rsidRPr="003F2565">
        <w:rPr>
          <w:rFonts w:ascii="Cambria" w:hAnsi="Cambria"/>
          <w:sz w:val="20"/>
          <w:szCs w:val="20"/>
        </w:rPr>
        <w:t>was greater at rest (</w:t>
      </w:r>
      <w:r w:rsidR="00FA3849">
        <w:rPr>
          <w:rFonts w:ascii="Cambria" w:hAnsi="Cambria"/>
          <w:sz w:val="20"/>
          <w:szCs w:val="20"/>
        </w:rPr>
        <w:t xml:space="preserve">HYP1 </w:t>
      </w:r>
      <w:r w:rsidR="005D08D4" w:rsidRPr="003F2565">
        <w:rPr>
          <w:rFonts w:ascii="Cambria" w:hAnsi="Cambria"/>
          <w:sz w:val="20"/>
          <w:szCs w:val="20"/>
        </w:rPr>
        <w:t>74.9 ± 15.3 mL</w:t>
      </w:r>
      <w:r w:rsidR="008D1B37" w:rsidRPr="003F2565">
        <w:rPr>
          <w:rFonts w:ascii="Cambria" w:hAnsi="Cambria"/>
          <w:sz w:val="20"/>
          <w:szCs w:val="20"/>
        </w:rPr>
        <w:t>;</w:t>
      </w:r>
      <w:r w:rsidR="005D08D4" w:rsidRPr="003F2565">
        <w:rPr>
          <w:rFonts w:ascii="Cambria" w:hAnsi="Cambria"/>
          <w:sz w:val="20"/>
          <w:szCs w:val="20"/>
        </w:rPr>
        <w:t xml:space="preserve"> </w:t>
      </w:r>
      <w:r w:rsidR="00FA3849">
        <w:rPr>
          <w:rFonts w:ascii="Cambria" w:hAnsi="Cambria"/>
          <w:sz w:val="20"/>
          <w:szCs w:val="20"/>
        </w:rPr>
        <w:t>HYP2</w:t>
      </w:r>
      <w:r w:rsidR="005D08D4" w:rsidRPr="003F2565">
        <w:rPr>
          <w:rFonts w:ascii="Cambria" w:hAnsi="Cambria"/>
          <w:sz w:val="20"/>
          <w:szCs w:val="20"/>
        </w:rPr>
        <w:t xml:space="preserve"> 83.5 ± 16.8 mL;</w:t>
      </w:r>
      <w:r w:rsidR="005D08D4" w:rsidRPr="003F2565">
        <w:rPr>
          <w:rFonts w:ascii="Cambria" w:hAnsi="Cambria"/>
          <w:sz w:val="20"/>
          <w:szCs w:val="20"/>
          <w:vertAlign w:val="superscript"/>
        </w:rPr>
        <w:t xml:space="preserve"> </w:t>
      </w:r>
      <w:r w:rsidR="005F1A6B" w:rsidRPr="003F2565">
        <w:rPr>
          <w:rFonts w:ascii="Cambria" w:hAnsi="Cambria"/>
          <w:sz w:val="20"/>
          <w:szCs w:val="20"/>
        </w:rPr>
        <w:t>p=0</w:t>
      </w:r>
      <w:r w:rsidR="009547B2">
        <w:rPr>
          <w:rFonts w:ascii="Cambria" w:hAnsi="Cambria"/>
          <w:sz w:val="20"/>
          <w:szCs w:val="20"/>
        </w:rPr>
        <w:t>.002), 40%</w:t>
      </w:r>
      <w:r w:rsidR="003F2565" w:rsidRPr="003F2565">
        <w:rPr>
          <w:rFonts w:ascii="Cambria" w:hAnsi="Cambria"/>
          <w:sz w:val="20"/>
          <w:szCs w:val="20"/>
        </w:rPr>
        <w:t>V̇</w:t>
      </w:r>
      <w:r w:rsidR="00232D37" w:rsidRPr="003F2565">
        <w:rPr>
          <w:rFonts w:ascii="Cambria" w:hAnsi="Cambria"/>
          <w:sz w:val="20"/>
          <w:szCs w:val="20"/>
        </w:rPr>
        <w:t>O</w:t>
      </w:r>
      <w:r w:rsidR="00232D37" w:rsidRPr="003F2565">
        <w:rPr>
          <w:rFonts w:ascii="Cambria" w:hAnsi="Cambria"/>
          <w:sz w:val="20"/>
          <w:szCs w:val="20"/>
          <w:vertAlign w:val="subscript"/>
        </w:rPr>
        <w:t>2peak</w:t>
      </w:r>
      <w:r w:rsidR="00F24C14" w:rsidRPr="003F2565">
        <w:rPr>
          <w:rFonts w:ascii="Cambria" w:hAnsi="Cambria"/>
          <w:sz w:val="20"/>
          <w:szCs w:val="20"/>
        </w:rPr>
        <w:t xml:space="preserve"> (</w:t>
      </w:r>
      <w:r w:rsidR="00FA3849">
        <w:rPr>
          <w:rFonts w:ascii="Cambria" w:hAnsi="Cambria"/>
          <w:sz w:val="20"/>
          <w:szCs w:val="20"/>
        </w:rPr>
        <w:t>HYP1</w:t>
      </w:r>
      <w:r w:rsidR="005D08D4" w:rsidRPr="003F2565">
        <w:rPr>
          <w:rFonts w:ascii="Cambria" w:hAnsi="Cambria"/>
          <w:sz w:val="20"/>
          <w:szCs w:val="20"/>
        </w:rPr>
        <w:t xml:space="preserve"> 113.5 ± 15.1 mL</w:t>
      </w:r>
      <w:r w:rsidR="008D1B37" w:rsidRPr="003F2565">
        <w:rPr>
          <w:rFonts w:ascii="Cambria" w:hAnsi="Cambria"/>
          <w:sz w:val="20"/>
          <w:szCs w:val="20"/>
        </w:rPr>
        <w:t>;</w:t>
      </w:r>
      <w:r w:rsidR="005D08D4" w:rsidRPr="003F2565">
        <w:rPr>
          <w:rFonts w:ascii="Cambria" w:hAnsi="Cambria"/>
          <w:sz w:val="20"/>
          <w:szCs w:val="20"/>
        </w:rPr>
        <w:t xml:space="preserve"> </w:t>
      </w:r>
      <w:r w:rsidR="00FA3849">
        <w:rPr>
          <w:rFonts w:ascii="Cambria" w:hAnsi="Cambria"/>
          <w:sz w:val="20"/>
          <w:szCs w:val="20"/>
        </w:rPr>
        <w:t>HYP2</w:t>
      </w:r>
      <w:r w:rsidR="005D08D4" w:rsidRPr="003F2565">
        <w:rPr>
          <w:rFonts w:ascii="Cambria" w:hAnsi="Cambria"/>
          <w:sz w:val="20"/>
          <w:szCs w:val="20"/>
        </w:rPr>
        <w:t xml:space="preserve"> 12</w:t>
      </w:r>
      <w:r w:rsidR="00F524A0" w:rsidRPr="003F2565">
        <w:rPr>
          <w:rFonts w:ascii="Cambria" w:hAnsi="Cambria"/>
          <w:sz w:val="20"/>
          <w:szCs w:val="20"/>
        </w:rPr>
        <w:t>1</w:t>
      </w:r>
      <w:r w:rsidR="005D08D4" w:rsidRPr="003F2565">
        <w:rPr>
          <w:rFonts w:ascii="Cambria" w:hAnsi="Cambria"/>
          <w:sz w:val="20"/>
          <w:szCs w:val="20"/>
        </w:rPr>
        <w:t>.</w:t>
      </w:r>
      <w:r w:rsidR="00F524A0" w:rsidRPr="003F2565">
        <w:rPr>
          <w:rFonts w:ascii="Cambria" w:hAnsi="Cambria"/>
          <w:sz w:val="20"/>
          <w:szCs w:val="20"/>
        </w:rPr>
        <w:t>2</w:t>
      </w:r>
      <w:r w:rsidR="005D08D4" w:rsidRPr="003F2565">
        <w:rPr>
          <w:rFonts w:ascii="Cambria" w:hAnsi="Cambria"/>
          <w:sz w:val="20"/>
          <w:szCs w:val="20"/>
        </w:rPr>
        <w:t xml:space="preserve"> ± </w:t>
      </w:r>
      <w:r w:rsidR="00F524A0" w:rsidRPr="003F2565">
        <w:rPr>
          <w:rFonts w:ascii="Cambria" w:hAnsi="Cambria"/>
          <w:sz w:val="20"/>
          <w:szCs w:val="20"/>
        </w:rPr>
        <w:t>9</w:t>
      </w:r>
      <w:r w:rsidR="005D08D4" w:rsidRPr="003F2565">
        <w:rPr>
          <w:rFonts w:ascii="Cambria" w:hAnsi="Cambria"/>
          <w:sz w:val="20"/>
          <w:szCs w:val="20"/>
        </w:rPr>
        <w:t>.9 mL;</w:t>
      </w:r>
      <w:r w:rsidR="005D08D4" w:rsidRPr="003F2565">
        <w:rPr>
          <w:rFonts w:ascii="Cambria" w:hAnsi="Cambria"/>
          <w:sz w:val="20"/>
          <w:szCs w:val="20"/>
          <w:vertAlign w:val="superscript"/>
        </w:rPr>
        <w:t xml:space="preserve"> </w:t>
      </w:r>
      <w:r w:rsidR="005F1A6B" w:rsidRPr="003F2565">
        <w:rPr>
          <w:rFonts w:ascii="Cambria" w:hAnsi="Cambria"/>
          <w:sz w:val="20"/>
          <w:szCs w:val="20"/>
        </w:rPr>
        <w:t>p=0</w:t>
      </w:r>
      <w:r w:rsidR="00F24C14" w:rsidRPr="003F2565">
        <w:rPr>
          <w:rFonts w:ascii="Cambria" w:hAnsi="Cambria"/>
          <w:sz w:val="20"/>
          <w:szCs w:val="20"/>
        </w:rPr>
        <w:t>.0</w:t>
      </w:r>
      <w:r w:rsidR="00F524A0" w:rsidRPr="003F2565">
        <w:rPr>
          <w:rFonts w:ascii="Cambria" w:hAnsi="Cambria"/>
          <w:sz w:val="20"/>
          <w:szCs w:val="20"/>
        </w:rPr>
        <w:t>49</w:t>
      </w:r>
      <w:r w:rsidR="00F24C14" w:rsidRPr="003F2565">
        <w:rPr>
          <w:rFonts w:ascii="Cambria" w:hAnsi="Cambria"/>
          <w:sz w:val="20"/>
          <w:szCs w:val="20"/>
        </w:rPr>
        <w:t>) and 65%</w:t>
      </w:r>
      <w:r w:rsidR="003F2565" w:rsidRPr="003F2565">
        <w:rPr>
          <w:rFonts w:ascii="Cambria" w:hAnsi="Cambria"/>
          <w:sz w:val="20"/>
          <w:szCs w:val="20"/>
        </w:rPr>
        <w:t>V̇</w:t>
      </w:r>
      <w:r w:rsidR="00232D37" w:rsidRPr="003F2565">
        <w:rPr>
          <w:rFonts w:ascii="Cambria" w:hAnsi="Cambria"/>
          <w:sz w:val="20"/>
          <w:szCs w:val="20"/>
        </w:rPr>
        <w:t>O</w:t>
      </w:r>
      <w:r w:rsidR="00232D37" w:rsidRPr="003F2565">
        <w:rPr>
          <w:rFonts w:ascii="Cambria" w:hAnsi="Cambria"/>
          <w:sz w:val="20"/>
          <w:szCs w:val="20"/>
          <w:vertAlign w:val="subscript"/>
        </w:rPr>
        <w:t>2peak</w:t>
      </w:r>
      <w:r w:rsidR="00F24C14" w:rsidRPr="003F2565">
        <w:rPr>
          <w:rFonts w:ascii="Cambria" w:hAnsi="Cambria"/>
          <w:sz w:val="20"/>
          <w:szCs w:val="20"/>
        </w:rPr>
        <w:t xml:space="preserve"> (</w:t>
      </w:r>
      <w:r w:rsidR="00FA3849">
        <w:rPr>
          <w:rFonts w:ascii="Cambria" w:hAnsi="Cambria"/>
          <w:sz w:val="20"/>
          <w:szCs w:val="20"/>
        </w:rPr>
        <w:t>HYP1</w:t>
      </w:r>
      <w:r w:rsidR="005D08D4" w:rsidRPr="003F2565">
        <w:rPr>
          <w:rFonts w:ascii="Cambria" w:hAnsi="Cambria"/>
          <w:sz w:val="20"/>
          <w:szCs w:val="20"/>
        </w:rPr>
        <w:t xml:space="preserve"> 107.6 ± 12.6 mL</w:t>
      </w:r>
      <w:r w:rsidR="008D1B37" w:rsidRPr="003F2565">
        <w:rPr>
          <w:rFonts w:ascii="Cambria" w:hAnsi="Cambria"/>
          <w:sz w:val="20"/>
          <w:szCs w:val="20"/>
        </w:rPr>
        <w:t>;</w:t>
      </w:r>
      <w:r w:rsidR="005D08D4" w:rsidRPr="003F2565">
        <w:rPr>
          <w:rFonts w:ascii="Cambria" w:hAnsi="Cambria"/>
          <w:sz w:val="20"/>
          <w:szCs w:val="20"/>
        </w:rPr>
        <w:t xml:space="preserve"> </w:t>
      </w:r>
      <w:r w:rsidR="00FA3849">
        <w:rPr>
          <w:rFonts w:ascii="Cambria" w:hAnsi="Cambria"/>
          <w:sz w:val="20"/>
          <w:szCs w:val="20"/>
        </w:rPr>
        <w:t>HYP2</w:t>
      </w:r>
      <w:r w:rsidR="005D08D4" w:rsidRPr="003F2565">
        <w:rPr>
          <w:rFonts w:ascii="Cambria" w:hAnsi="Cambria"/>
          <w:sz w:val="20"/>
          <w:szCs w:val="20"/>
        </w:rPr>
        <w:t xml:space="preserve"> 119.4 ± 7.8 mL;</w:t>
      </w:r>
      <w:r w:rsidR="005D08D4" w:rsidRPr="003F2565">
        <w:rPr>
          <w:rFonts w:ascii="Cambria" w:hAnsi="Cambria"/>
          <w:sz w:val="20"/>
          <w:szCs w:val="20"/>
          <w:vertAlign w:val="superscript"/>
        </w:rPr>
        <w:t xml:space="preserve"> </w:t>
      </w:r>
      <w:r w:rsidR="005F1A6B" w:rsidRPr="003F2565">
        <w:rPr>
          <w:rFonts w:ascii="Cambria" w:hAnsi="Cambria"/>
          <w:sz w:val="20"/>
          <w:szCs w:val="20"/>
        </w:rPr>
        <w:t>p&lt;0</w:t>
      </w:r>
      <w:r w:rsidR="00F24C14" w:rsidRPr="003F2565">
        <w:rPr>
          <w:rFonts w:ascii="Cambria" w:hAnsi="Cambria"/>
          <w:sz w:val="20"/>
          <w:szCs w:val="20"/>
        </w:rPr>
        <w:t>.001) following HA, but was unchanged after EX (</w:t>
      </w:r>
      <w:r w:rsidR="005F1A6B" w:rsidRPr="003F2565">
        <w:rPr>
          <w:rFonts w:ascii="Cambria" w:hAnsi="Cambria"/>
          <w:sz w:val="20"/>
          <w:szCs w:val="20"/>
        </w:rPr>
        <w:t>p&gt;</w:t>
      </w:r>
      <w:r w:rsidR="00F24C14" w:rsidRPr="003F2565">
        <w:rPr>
          <w:rFonts w:ascii="Cambria" w:hAnsi="Cambria"/>
          <w:sz w:val="20"/>
          <w:szCs w:val="20"/>
        </w:rPr>
        <w:t>0.05).</w:t>
      </w:r>
      <w:r w:rsidR="005D08D4" w:rsidRPr="003F2565">
        <w:rPr>
          <w:rFonts w:ascii="Cambria" w:hAnsi="Cambria"/>
          <w:sz w:val="20"/>
          <w:szCs w:val="20"/>
        </w:rPr>
        <w:t xml:space="preserve"> </w:t>
      </w:r>
      <w:r w:rsidR="00C16A2F" w:rsidRPr="003F2565">
        <w:rPr>
          <w:rFonts w:ascii="Cambria" w:hAnsi="Cambria"/>
          <w:sz w:val="20"/>
          <w:szCs w:val="20"/>
        </w:rPr>
        <w:t>HR</w:t>
      </w:r>
      <w:r w:rsidR="00F24C14" w:rsidRPr="003F2565">
        <w:rPr>
          <w:rFonts w:ascii="Cambria" w:hAnsi="Cambria"/>
          <w:sz w:val="20"/>
          <w:szCs w:val="20"/>
        </w:rPr>
        <w:t xml:space="preserve"> </w:t>
      </w:r>
      <w:r w:rsidR="009547B2">
        <w:rPr>
          <w:rFonts w:ascii="Cambria" w:hAnsi="Cambria"/>
          <w:sz w:val="20"/>
          <w:szCs w:val="20"/>
        </w:rPr>
        <w:t xml:space="preserve">in hypoxia </w:t>
      </w:r>
      <w:r w:rsidR="00F24C14" w:rsidRPr="003F2565">
        <w:rPr>
          <w:rFonts w:ascii="Cambria" w:hAnsi="Cambria"/>
          <w:sz w:val="20"/>
          <w:szCs w:val="20"/>
        </w:rPr>
        <w:t>was lower (</w:t>
      </w:r>
      <w:r w:rsidR="00FA3849">
        <w:rPr>
          <w:rFonts w:ascii="Cambria" w:hAnsi="Cambria"/>
          <w:sz w:val="20"/>
          <w:szCs w:val="20"/>
        </w:rPr>
        <w:t>HYP1</w:t>
      </w:r>
      <w:r w:rsidR="00451E8B" w:rsidRPr="003F2565">
        <w:rPr>
          <w:rFonts w:ascii="Cambria" w:hAnsi="Cambria"/>
          <w:sz w:val="20"/>
          <w:szCs w:val="20"/>
        </w:rPr>
        <w:t xml:space="preserve"> 168 ± 14 b.min</w:t>
      </w:r>
      <w:r w:rsidR="00451E8B" w:rsidRPr="003F2565">
        <w:rPr>
          <w:rFonts w:ascii="Cambria" w:hAnsi="Cambria"/>
          <w:sz w:val="20"/>
          <w:szCs w:val="20"/>
          <w:vertAlign w:val="superscript"/>
        </w:rPr>
        <w:t>-1</w:t>
      </w:r>
      <w:r w:rsidR="008D1B37" w:rsidRPr="003F2565">
        <w:rPr>
          <w:rFonts w:ascii="Cambria" w:hAnsi="Cambria"/>
          <w:sz w:val="20"/>
          <w:szCs w:val="20"/>
        </w:rPr>
        <w:t>;</w:t>
      </w:r>
      <w:r w:rsidR="00451E8B" w:rsidRPr="003F2565">
        <w:rPr>
          <w:rFonts w:ascii="Cambria" w:hAnsi="Cambria"/>
          <w:sz w:val="20"/>
          <w:szCs w:val="20"/>
        </w:rPr>
        <w:t xml:space="preserve"> </w:t>
      </w:r>
      <w:r w:rsidR="00FA3849">
        <w:rPr>
          <w:rFonts w:ascii="Cambria" w:hAnsi="Cambria"/>
          <w:sz w:val="20"/>
          <w:szCs w:val="20"/>
        </w:rPr>
        <w:t>HYP2</w:t>
      </w:r>
      <w:r w:rsidR="00451E8B" w:rsidRPr="003F2565">
        <w:rPr>
          <w:rFonts w:ascii="Cambria" w:hAnsi="Cambria"/>
          <w:sz w:val="20"/>
          <w:szCs w:val="20"/>
        </w:rPr>
        <w:t xml:space="preserve"> 158 ± 13 b.min</w:t>
      </w:r>
      <w:r w:rsidR="00451E8B" w:rsidRPr="003F2565">
        <w:rPr>
          <w:rFonts w:ascii="Cambria" w:hAnsi="Cambria"/>
          <w:sz w:val="20"/>
          <w:szCs w:val="20"/>
          <w:vertAlign w:val="superscript"/>
        </w:rPr>
        <w:t>-1</w:t>
      </w:r>
      <w:r w:rsidR="00451E8B" w:rsidRPr="003F2565">
        <w:rPr>
          <w:rFonts w:ascii="Cambria" w:hAnsi="Cambria"/>
          <w:sz w:val="20"/>
          <w:szCs w:val="20"/>
        </w:rPr>
        <w:t>;</w:t>
      </w:r>
      <w:r w:rsidR="00451E8B" w:rsidRPr="003F2565">
        <w:rPr>
          <w:rFonts w:ascii="Cambria" w:hAnsi="Cambria"/>
          <w:sz w:val="20"/>
          <w:szCs w:val="20"/>
          <w:vertAlign w:val="superscript"/>
        </w:rPr>
        <w:t xml:space="preserve"> </w:t>
      </w:r>
      <w:r w:rsidR="005F1A6B" w:rsidRPr="003F2565">
        <w:rPr>
          <w:rFonts w:ascii="Cambria" w:hAnsi="Cambria"/>
          <w:sz w:val="20"/>
          <w:szCs w:val="20"/>
        </w:rPr>
        <w:t>p=0</w:t>
      </w:r>
      <w:r w:rsidR="00F24C14" w:rsidRPr="003F2565">
        <w:rPr>
          <w:rFonts w:ascii="Cambria" w:hAnsi="Cambria"/>
          <w:sz w:val="20"/>
          <w:szCs w:val="20"/>
        </w:rPr>
        <w:t xml:space="preserve">.001) and </w:t>
      </w:r>
      <w:r w:rsidR="008E2059" w:rsidRPr="003F2565">
        <w:rPr>
          <w:rFonts w:ascii="Cambria" w:hAnsi="Cambria"/>
          <w:sz w:val="20"/>
          <w:szCs w:val="20"/>
        </w:rPr>
        <w:t>o</w:t>
      </w:r>
      <w:r w:rsidR="00F24C14" w:rsidRPr="003F2565">
        <w:rPr>
          <w:rFonts w:ascii="Cambria" w:hAnsi="Cambria"/>
          <w:sz w:val="20"/>
          <w:szCs w:val="20"/>
        </w:rPr>
        <w:t>x</w:t>
      </w:r>
      <w:r w:rsidR="008E2059" w:rsidRPr="003F2565">
        <w:rPr>
          <w:rFonts w:ascii="Cambria" w:hAnsi="Cambria"/>
          <w:sz w:val="20"/>
          <w:szCs w:val="20"/>
        </w:rPr>
        <w:t>ygen s</w:t>
      </w:r>
      <w:r w:rsidR="00F24C14" w:rsidRPr="003F2565">
        <w:rPr>
          <w:rFonts w:ascii="Cambria" w:hAnsi="Cambria"/>
          <w:sz w:val="20"/>
          <w:szCs w:val="20"/>
        </w:rPr>
        <w:t>aturation higher (</w:t>
      </w:r>
      <w:r w:rsidR="00FA3849">
        <w:rPr>
          <w:rFonts w:ascii="Cambria" w:hAnsi="Cambria"/>
          <w:sz w:val="20"/>
          <w:szCs w:val="20"/>
        </w:rPr>
        <w:t>HYP1</w:t>
      </w:r>
      <w:r w:rsidR="00451E8B" w:rsidRPr="003F2565">
        <w:rPr>
          <w:rFonts w:ascii="Cambria" w:hAnsi="Cambria"/>
          <w:sz w:val="20"/>
          <w:szCs w:val="20"/>
        </w:rPr>
        <w:t xml:space="preserve"> 73 ± 3%</w:t>
      </w:r>
      <w:r w:rsidR="008D1B37" w:rsidRPr="003F2565">
        <w:rPr>
          <w:rFonts w:ascii="Cambria" w:hAnsi="Cambria"/>
          <w:sz w:val="20"/>
          <w:szCs w:val="20"/>
        </w:rPr>
        <w:t>;</w:t>
      </w:r>
      <w:r w:rsidR="00451E8B" w:rsidRPr="003F2565">
        <w:rPr>
          <w:rFonts w:ascii="Cambria" w:hAnsi="Cambria"/>
          <w:sz w:val="20"/>
          <w:szCs w:val="20"/>
        </w:rPr>
        <w:t xml:space="preserve"> </w:t>
      </w:r>
      <w:r w:rsidR="00FA3849">
        <w:rPr>
          <w:rFonts w:ascii="Cambria" w:hAnsi="Cambria"/>
          <w:sz w:val="20"/>
          <w:szCs w:val="20"/>
        </w:rPr>
        <w:t>HYP2</w:t>
      </w:r>
      <w:r w:rsidR="00451E8B" w:rsidRPr="003F2565">
        <w:rPr>
          <w:rFonts w:ascii="Cambria" w:hAnsi="Cambria"/>
          <w:sz w:val="20"/>
          <w:szCs w:val="20"/>
        </w:rPr>
        <w:t xml:space="preserve"> 76 ± 3</w:t>
      </w:r>
      <w:r w:rsidR="009547B2">
        <w:rPr>
          <w:rFonts w:ascii="Cambria" w:hAnsi="Cambria"/>
          <w:sz w:val="20"/>
          <w:szCs w:val="20"/>
        </w:rPr>
        <w:t>%</w:t>
      </w:r>
      <w:r w:rsidR="00451E8B" w:rsidRPr="003F2565">
        <w:rPr>
          <w:rFonts w:ascii="Cambria" w:hAnsi="Cambria"/>
          <w:sz w:val="20"/>
          <w:szCs w:val="20"/>
        </w:rPr>
        <w:t>;</w:t>
      </w:r>
      <w:r w:rsidR="00451E8B" w:rsidRPr="003F2565">
        <w:rPr>
          <w:rFonts w:ascii="Cambria" w:hAnsi="Cambria"/>
          <w:sz w:val="20"/>
          <w:szCs w:val="20"/>
          <w:vertAlign w:val="superscript"/>
        </w:rPr>
        <w:t xml:space="preserve"> </w:t>
      </w:r>
      <w:r w:rsidR="005F1A6B" w:rsidRPr="003F2565">
        <w:rPr>
          <w:rFonts w:ascii="Cambria" w:hAnsi="Cambria"/>
          <w:sz w:val="20"/>
          <w:szCs w:val="20"/>
        </w:rPr>
        <w:t>p=0</w:t>
      </w:r>
      <w:r w:rsidR="00232D37" w:rsidRPr="003F2565">
        <w:rPr>
          <w:rFonts w:ascii="Cambria" w:hAnsi="Cambria"/>
          <w:sz w:val="20"/>
          <w:szCs w:val="20"/>
        </w:rPr>
        <w:t>.006) at 65%</w:t>
      </w:r>
      <w:r w:rsidR="003F2565" w:rsidRPr="003F2565">
        <w:rPr>
          <w:rFonts w:ascii="Cambria" w:hAnsi="Cambria"/>
          <w:sz w:val="20"/>
          <w:szCs w:val="20"/>
        </w:rPr>
        <w:t>V̇</w:t>
      </w:r>
      <w:r w:rsidR="00232D37" w:rsidRPr="003F2565">
        <w:rPr>
          <w:rFonts w:ascii="Cambria" w:hAnsi="Cambria"/>
          <w:sz w:val="20"/>
          <w:szCs w:val="20"/>
        </w:rPr>
        <w:t>O</w:t>
      </w:r>
      <w:r w:rsidR="00232D37" w:rsidRPr="003F2565">
        <w:rPr>
          <w:rFonts w:ascii="Cambria" w:hAnsi="Cambria"/>
          <w:sz w:val="20"/>
          <w:szCs w:val="20"/>
          <w:vertAlign w:val="subscript"/>
        </w:rPr>
        <w:t>2peak</w:t>
      </w:r>
      <w:r w:rsidR="00F24C14" w:rsidRPr="003F2565">
        <w:rPr>
          <w:rFonts w:ascii="Cambria" w:hAnsi="Cambria"/>
          <w:sz w:val="20"/>
          <w:szCs w:val="20"/>
        </w:rPr>
        <w:t xml:space="preserve"> following HA</w:t>
      </w:r>
      <w:r w:rsidR="00872260" w:rsidRPr="003F2565">
        <w:rPr>
          <w:rFonts w:ascii="Cambria" w:hAnsi="Cambria"/>
          <w:sz w:val="20"/>
          <w:szCs w:val="20"/>
        </w:rPr>
        <w:t>,</w:t>
      </w:r>
      <w:r w:rsidR="00F24C14" w:rsidRPr="003F2565">
        <w:rPr>
          <w:rFonts w:ascii="Cambria" w:hAnsi="Cambria"/>
          <w:sz w:val="20"/>
          <w:szCs w:val="20"/>
        </w:rPr>
        <w:t xml:space="preserve"> but not EX (</w:t>
      </w:r>
      <w:r w:rsidR="005F1A6B" w:rsidRPr="003F2565">
        <w:rPr>
          <w:rFonts w:ascii="Cambria" w:hAnsi="Cambria"/>
          <w:sz w:val="20"/>
          <w:szCs w:val="20"/>
        </w:rPr>
        <w:t>p&gt;</w:t>
      </w:r>
      <w:r w:rsidR="00F24C14" w:rsidRPr="003F2565">
        <w:rPr>
          <w:rFonts w:ascii="Cambria" w:hAnsi="Cambria"/>
          <w:sz w:val="20"/>
          <w:szCs w:val="20"/>
        </w:rPr>
        <w:t>0.05)</w:t>
      </w:r>
      <w:r w:rsidR="00E800F5">
        <w:rPr>
          <w:rFonts w:ascii="Cambria" w:hAnsi="Cambria"/>
          <w:sz w:val="20"/>
          <w:szCs w:val="20"/>
        </w:rPr>
        <w:t>.</w:t>
      </w:r>
      <w:r w:rsidR="00F24C14" w:rsidRPr="003F256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Q</w:t>
      </w:r>
      <w:r w:rsidR="00E800F5">
        <w:rPr>
          <w:rFonts w:ascii="Cambria" w:hAnsi="Cambria"/>
          <w:sz w:val="20"/>
          <w:szCs w:val="20"/>
        </w:rPr>
        <w:t xml:space="preserve"> </w:t>
      </w:r>
      <w:r w:rsidR="009547B2">
        <w:rPr>
          <w:rFonts w:ascii="Cambria" w:hAnsi="Cambria"/>
          <w:sz w:val="20"/>
          <w:szCs w:val="20"/>
        </w:rPr>
        <w:t xml:space="preserve">in hypoxia </w:t>
      </w:r>
      <w:r w:rsidR="00E800F5">
        <w:rPr>
          <w:rFonts w:ascii="Cambria" w:hAnsi="Cambria"/>
          <w:sz w:val="20"/>
          <w:szCs w:val="20"/>
        </w:rPr>
        <w:t xml:space="preserve">was unchanged in EX or HA </w:t>
      </w:r>
      <w:r w:rsidR="00E800F5" w:rsidRPr="003F2565">
        <w:rPr>
          <w:rFonts w:ascii="Cambria" w:hAnsi="Cambria"/>
          <w:sz w:val="20"/>
          <w:szCs w:val="20"/>
        </w:rPr>
        <w:t>(p&gt;0.05)</w:t>
      </w:r>
      <w:r w:rsidR="00E800F5">
        <w:rPr>
          <w:rFonts w:ascii="Cambria" w:hAnsi="Cambria"/>
          <w:sz w:val="20"/>
          <w:szCs w:val="20"/>
        </w:rPr>
        <w:t>.</w:t>
      </w:r>
      <w:r w:rsidR="009547B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RER</w:t>
      </w:r>
      <w:r w:rsidR="00F24C14" w:rsidRPr="003F2565">
        <w:rPr>
          <w:rFonts w:ascii="Cambria" w:hAnsi="Cambria"/>
          <w:sz w:val="20"/>
          <w:szCs w:val="20"/>
        </w:rPr>
        <w:t xml:space="preserve"> reduced </w:t>
      </w:r>
      <w:r w:rsidR="00C16A2F" w:rsidRPr="003F2565">
        <w:rPr>
          <w:rFonts w:ascii="Cambria" w:hAnsi="Cambria"/>
          <w:sz w:val="20"/>
          <w:szCs w:val="20"/>
        </w:rPr>
        <w:t xml:space="preserve">at rest </w:t>
      </w:r>
      <w:r w:rsidR="009547B2">
        <w:rPr>
          <w:rFonts w:ascii="Cambria" w:hAnsi="Cambria"/>
          <w:sz w:val="20"/>
          <w:szCs w:val="20"/>
        </w:rPr>
        <w:t xml:space="preserve">in hypoxia </w:t>
      </w:r>
      <w:r w:rsidR="00F24C14" w:rsidRPr="003F2565">
        <w:rPr>
          <w:rFonts w:ascii="Cambria" w:hAnsi="Cambria"/>
          <w:sz w:val="20"/>
          <w:szCs w:val="20"/>
        </w:rPr>
        <w:t>(</w:t>
      </w:r>
      <w:r w:rsidR="00FA3849">
        <w:rPr>
          <w:rFonts w:ascii="Cambria" w:hAnsi="Cambria"/>
          <w:sz w:val="20"/>
          <w:szCs w:val="20"/>
        </w:rPr>
        <w:t>HYP1</w:t>
      </w:r>
      <w:r w:rsidR="00451E8B" w:rsidRPr="003F2565">
        <w:rPr>
          <w:rFonts w:ascii="Cambria" w:hAnsi="Cambria"/>
          <w:sz w:val="20"/>
          <w:szCs w:val="20"/>
        </w:rPr>
        <w:t xml:space="preserve"> 0.96 ± 0.07</w:t>
      </w:r>
      <w:r w:rsidR="008D1B37" w:rsidRPr="003F2565">
        <w:rPr>
          <w:rFonts w:ascii="Cambria" w:hAnsi="Cambria"/>
          <w:sz w:val="20"/>
          <w:szCs w:val="20"/>
        </w:rPr>
        <w:t>;</w:t>
      </w:r>
      <w:r w:rsidR="00451E8B" w:rsidRPr="003F2565">
        <w:rPr>
          <w:rFonts w:ascii="Cambria" w:hAnsi="Cambria"/>
          <w:sz w:val="20"/>
          <w:szCs w:val="20"/>
        </w:rPr>
        <w:t xml:space="preserve"> </w:t>
      </w:r>
      <w:r w:rsidR="00FA3849">
        <w:rPr>
          <w:rFonts w:ascii="Cambria" w:hAnsi="Cambria"/>
          <w:sz w:val="20"/>
          <w:szCs w:val="20"/>
        </w:rPr>
        <w:t>HYP2</w:t>
      </w:r>
      <w:r w:rsidR="00451E8B" w:rsidRPr="003F2565">
        <w:rPr>
          <w:rFonts w:ascii="Cambria" w:hAnsi="Cambria"/>
          <w:sz w:val="20"/>
          <w:szCs w:val="20"/>
        </w:rPr>
        <w:t xml:space="preserve"> 0.90 ± 0.06;</w:t>
      </w:r>
      <w:r w:rsidR="00451E8B" w:rsidRPr="003F2565">
        <w:rPr>
          <w:rFonts w:ascii="Cambria" w:hAnsi="Cambria"/>
          <w:sz w:val="20"/>
          <w:szCs w:val="20"/>
          <w:vertAlign w:val="superscript"/>
        </w:rPr>
        <w:t xml:space="preserve"> </w:t>
      </w:r>
      <w:r w:rsidR="005F1A6B" w:rsidRPr="003F2565">
        <w:rPr>
          <w:rFonts w:ascii="Cambria" w:hAnsi="Cambria"/>
          <w:sz w:val="20"/>
          <w:szCs w:val="20"/>
        </w:rPr>
        <w:t>p=0</w:t>
      </w:r>
      <w:r w:rsidR="00F24C14" w:rsidRPr="003F2565">
        <w:rPr>
          <w:rFonts w:ascii="Cambria" w:hAnsi="Cambria"/>
          <w:sz w:val="20"/>
          <w:szCs w:val="20"/>
        </w:rPr>
        <w:t xml:space="preserve">.045) </w:t>
      </w:r>
      <w:r w:rsidR="00C16A2F" w:rsidRPr="003F2565">
        <w:rPr>
          <w:rFonts w:ascii="Cambria" w:hAnsi="Cambria"/>
          <w:sz w:val="20"/>
          <w:szCs w:val="20"/>
        </w:rPr>
        <w:t xml:space="preserve">following HA, </w:t>
      </w:r>
      <w:r w:rsidR="00F24C14" w:rsidRPr="003F2565">
        <w:rPr>
          <w:rFonts w:ascii="Cambria" w:hAnsi="Cambria"/>
          <w:sz w:val="20"/>
          <w:szCs w:val="20"/>
        </w:rPr>
        <w:t>but not EX (</w:t>
      </w:r>
      <w:r w:rsidR="005F1A6B" w:rsidRPr="003F2565">
        <w:rPr>
          <w:rFonts w:ascii="Cambria" w:hAnsi="Cambria"/>
          <w:sz w:val="20"/>
          <w:szCs w:val="20"/>
        </w:rPr>
        <w:t>p&gt;</w:t>
      </w:r>
      <w:r w:rsidR="00F24C14" w:rsidRPr="003F2565">
        <w:rPr>
          <w:rFonts w:ascii="Cambria" w:hAnsi="Cambria"/>
          <w:sz w:val="20"/>
          <w:szCs w:val="20"/>
        </w:rPr>
        <w:t>0.05).</w:t>
      </w:r>
    </w:p>
    <w:p w14:paraId="69561780" w14:textId="77777777" w:rsidR="00BC3CAE" w:rsidRDefault="00BC3CAE" w:rsidP="001177E4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</w:p>
    <w:p w14:paraId="371078CA" w14:textId="77777777" w:rsidR="00802326" w:rsidRPr="003F2565" w:rsidRDefault="00D63AD9" w:rsidP="001177E4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3F2565">
        <w:rPr>
          <w:rFonts w:ascii="Cambria" w:hAnsi="Cambria"/>
          <w:b/>
          <w:sz w:val="20"/>
          <w:szCs w:val="20"/>
        </w:rPr>
        <w:t>Discussion</w:t>
      </w:r>
    </w:p>
    <w:p w14:paraId="0DF69C40" w14:textId="5CE892D0" w:rsidR="005F1A6B" w:rsidRPr="003F2565" w:rsidRDefault="004924BE" w:rsidP="001177E4">
      <w:pPr>
        <w:spacing w:after="0" w:line="276" w:lineRule="auto"/>
        <w:jc w:val="both"/>
        <w:rPr>
          <w:rFonts w:ascii="Cambria" w:hAnsi="Cambria"/>
        </w:rPr>
      </w:pPr>
      <w:r w:rsidRPr="003F2565">
        <w:rPr>
          <w:rFonts w:ascii="Cambria" w:hAnsi="Cambria"/>
          <w:sz w:val="20"/>
          <w:szCs w:val="20"/>
        </w:rPr>
        <w:t xml:space="preserve">HA is an </w:t>
      </w:r>
      <w:r w:rsidR="00D63AD9" w:rsidRPr="003F2565">
        <w:rPr>
          <w:rFonts w:ascii="Cambria" w:hAnsi="Cambria"/>
          <w:sz w:val="20"/>
          <w:szCs w:val="20"/>
        </w:rPr>
        <w:t>effec</w:t>
      </w:r>
      <w:r w:rsidR="00C16A2F" w:rsidRPr="003F2565">
        <w:rPr>
          <w:rFonts w:ascii="Cambria" w:hAnsi="Cambria"/>
          <w:sz w:val="20"/>
          <w:szCs w:val="20"/>
        </w:rPr>
        <w:t>tive intervention for reducing</w:t>
      </w:r>
      <w:r w:rsidR="00D63AD9" w:rsidRPr="003F2565">
        <w:rPr>
          <w:rFonts w:ascii="Cambria" w:hAnsi="Cambria"/>
          <w:sz w:val="20"/>
          <w:szCs w:val="20"/>
        </w:rPr>
        <w:t xml:space="preserve"> physiological strain associated with acute normobaric hypoxia, in part thr</w:t>
      </w:r>
      <w:r w:rsidR="00D63AD9" w:rsidRPr="0078523D">
        <w:rPr>
          <w:rFonts w:ascii="Cambria" w:hAnsi="Cambria"/>
          <w:sz w:val="20"/>
          <w:szCs w:val="20"/>
        </w:rPr>
        <w:t xml:space="preserve">ough HA derived </w:t>
      </w:r>
      <w:r w:rsidR="00C16A2F" w:rsidRPr="0078523D">
        <w:rPr>
          <w:rFonts w:ascii="Cambria" w:hAnsi="Cambria"/>
          <w:sz w:val="20"/>
          <w:szCs w:val="20"/>
        </w:rPr>
        <w:t>PV</w:t>
      </w:r>
      <w:r w:rsidR="00D63AD9" w:rsidRPr="0078523D">
        <w:rPr>
          <w:rFonts w:ascii="Cambria" w:hAnsi="Cambria"/>
          <w:sz w:val="20"/>
          <w:szCs w:val="20"/>
        </w:rPr>
        <w:t xml:space="preserve"> expansion improving cardiac efficiency.</w:t>
      </w:r>
      <w:r w:rsidR="005F1A6B" w:rsidRPr="0078523D">
        <w:rPr>
          <w:rFonts w:ascii="Cambria" w:hAnsi="Cambria"/>
          <w:sz w:val="20"/>
          <w:szCs w:val="20"/>
        </w:rPr>
        <w:t xml:space="preserve"> </w:t>
      </w:r>
      <w:r w:rsidR="0078523D" w:rsidRPr="0078523D">
        <w:rPr>
          <w:rFonts w:ascii="Cambria" w:hAnsi="Cambria"/>
          <w:sz w:val="20"/>
          <w:szCs w:val="20"/>
        </w:rPr>
        <w:t>Further research</w:t>
      </w:r>
      <w:r w:rsidR="009547B2">
        <w:rPr>
          <w:rFonts w:ascii="Cambria" w:hAnsi="Cambria"/>
          <w:sz w:val="20"/>
          <w:szCs w:val="20"/>
        </w:rPr>
        <w:t xml:space="preserve"> is</w:t>
      </w:r>
      <w:r w:rsidR="0078523D" w:rsidRPr="0078523D">
        <w:rPr>
          <w:rFonts w:ascii="Cambria" w:hAnsi="Cambria"/>
          <w:sz w:val="20"/>
          <w:szCs w:val="20"/>
        </w:rPr>
        <w:t xml:space="preserve"> required to determine </w:t>
      </w:r>
      <w:r w:rsidR="009547B2">
        <w:rPr>
          <w:rFonts w:ascii="Cambria" w:hAnsi="Cambria"/>
          <w:sz w:val="20"/>
          <w:szCs w:val="20"/>
        </w:rPr>
        <w:t xml:space="preserve">the </w:t>
      </w:r>
      <w:r w:rsidR="00120438">
        <w:rPr>
          <w:rFonts w:ascii="Cambria" w:hAnsi="Cambria"/>
          <w:sz w:val="20"/>
          <w:szCs w:val="20"/>
        </w:rPr>
        <w:t>benefit</w:t>
      </w:r>
      <w:r w:rsidR="009547B2">
        <w:rPr>
          <w:rFonts w:ascii="Cambria" w:hAnsi="Cambria"/>
          <w:sz w:val="20"/>
          <w:szCs w:val="20"/>
        </w:rPr>
        <w:t>s of cross-</w:t>
      </w:r>
      <w:r w:rsidR="0078523D" w:rsidRPr="0078523D">
        <w:rPr>
          <w:rFonts w:ascii="Cambria" w:hAnsi="Cambria"/>
          <w:sz w:val="20"/>
          <w:szCs w:val="20"/>
        </w:rPr>
        <w:t>a</w:t>
      </w:r>
      <w:r w:rsidR="009547B2">
        <w:rPr>
          <w:rFonts w:ascii="Cambria" w:hAnsi="Cambria"/>
          <w:sz w:val="20"/>
          <w:szCs w:val="20"/>
        </w:rPr>
        <w:t>cclimation</w:t>
      </w:r>
      <w:r w:rsidR="0078523D" w:rsidRPr="0078523D">
        <w:rPr>
          <w:rFonts w:ascii="Cambria" w:hAnsi="Cambria"/>
          <w:sz w:val="20"/>
          <w:szCs w:val="20"/>
        </w:rPr>
        <w:t xml:space="preserve"> across a spectrum of simulated and actual altitudes, whilst implementing different work prescription</w:t>
      </w:r>
      <w:r w:rsidR="000C450E">
        <w:rPr>
          <w:rFonts w:ascii="Cambria" w:hAnsi="Cambria"/>
          <w:sz w:val="20"/>
          <w:szCs w:val="20"/>
        </w:rPr>
        <w:t>,</w:t>
      </w:r>
      <w:r w:rsidR="0078523D" w:rsidRPr="0078523D">
        <w:rPr>
          <w:rFonts w:ascii="Cambria" w:hAnsi="Cambria"/>
          <w:sz w:val="20"/>
          <w:szCs w:val="20"/>
        </w:rPr>
        <w:t xml:space="preserve"> including performance trials</w:t>
      </w:r>
      <w:r w:rsidR="00120438">
        <w:rPr>
          <w:rFonts w:ascii="Cambria" w:hAnsi="Cambria"/>
          <w:sz w:val="20"/>
          <w:szCs w:val="20"/>
        </w:rPr>
        <w:t>.</w:t>
      </w:r>
    </w:p>
    <w:p w14:paraId="60ACAF1E" w14:textId="77777777" w:rsidR="00BC3CAE" w:rsidRDefault="00BC3CAE" w:rsidP="001177E4">
      <w:pPr>
        <w:spacing w:after="0" w:line="276" w:lineRule="auto"/>
        <w:jc w:val="both"/>
        <w:rPr>
          <w:rFonts w:ascii="Cambria" w:hAnsi="Cambria"/>
          <w:b/>
        </w:rPr>
      </w:pPr>
    </w:p>
    <w:p w14:paraId="190FDEE4" w14:textId="77777777" w:rsidR="00E800F5" w:rsidRDefault="00E800F5" w:rsidP="001177E4">
      <w:pPr>
        <w:spacing w:after="0" w:line="276" w:lineRule="auto"/>
        <w:jc w:val="both"/>
        <w:rPr>
          <w:rFonts w:ascii="Cambria" w:hAnsi="Cambria"/>
        </w:rPr>
      </w:pPr>
      <w:r w:rsidRPr="00E800F5">
        <w:rPr>
          <w:rFonts w:ascii="Cambria" w:hAnsi="Cambria"/>
          <w:b/>
        </w:rPr>
        <w:t>Contact</w:t>
      </w:r>
      <w:r>
        <w:rPr>
          <w:rFonts w:ascii="Cambria" w:hAnsi="Cambria"/>
        </w:rPr>
        <w:t xml:space="preserve"> </w:t>
      </w:r>
    </w:p>
    <w:p w14:paraId="48D505F0" w14:textId="10E68B93" w:rsidR="004924BE" w:rsidRPr="003F2565" w:rsidRDefault="002579A0" w:rsidP="001177E4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hyperlink r:id="rId7" w:history="1">
        <w:r w:rsidR="005F1A6B" w:rsidRPr="003F2565">
          <w:rPr>
            <w:rStyle w:val="Hyperlink"/>
            <w:rFonts w:ascii="Cambria" w:hAnsi="Cambria"/>
            <w:sz w:val="20"/>
            <w:szCs w:val="20"/>
            <w:lang w:val="en-US"/>
          </w:rPr>
          <w:t>o.r.gibson@brighton.ac.uk</w:t>
        </w:r>
      </w:hyperlink>
    </w:p>
    <w:sectPr w:rsidR="004924BE" w:rsidRPr="003F2565" w:rsidSect="00117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6E"/>
    <w:rsid w:val="000C450E"/>
    <w:rsid w:val="001177E4"/>
    <w:rsid w:val="00120438"/>
    <w:rsid w:val="00146136"/>
    <w:rsid w:val="00161A6E"/>
    <w:rsid w:val="00163979"/>
    <w:rsid w:val="001E79E9"/>
    <w:rsid w:val="00232D37"/>
    <w:rsid w:val="002579A0"/>
    <w:rsid w:val="003F2565"/>
    <w:rsid w:val="004473BB"/>
    <w:rsid w:val="00451E8B"/>
    <w:rsid w:val="00474F26"/>
    <w:rsid w:val="004874D0"/>
    <w:rsid w:val="004924BE"/>
    <w:rsid w:val="00506E09"/>
    <w:rsid w:val="005644EE"/>
    <w:rsid w:val="005D08D4"/>
    <w:rsid w:val="005F1A6B"/>
    <w:rsid w:val="006156E0"/>
    <w:rsid w:val="006672E5"/>
    <w:rsid w:val="006C4B4E"/>
    <w:rsid w:val="007050B7"/>
    <w:rsid w:val="00780E9D"/>
    <w:rsid w:val="0078523D"/>
    <w:rsid w:val="00802326"/>
    <w:rsid w:val="00872260"/>
    <w:rsid w:val="00873211"/>
    <w:rsid w:val="008D1B37"/>
    <w:rsid w:val="008E2059"/>
    <w:rsid w:val="009547B2"/>
    <w:rsid w:val="009F0363"/>
    <w:rsid w:val="00A52A72"/>
    <w:rsid w:val="00AA7B03"/>
    <w:rsid w:val="00AD30F8"/>
    <w:rsid w:val="00B06665"/>
    <w:rsid w:val="00B9320B"/>
    <w:rsid w:val="00BA7C5A"/>
    <w:rsid w:val="00BB67DA"/>
    <w:rsid w:val="00BC3CAE"/>
    <w:rsid w:val="00C16A2F"/>
    <w:rsid w:val="00D63AD9"/>
    <w:rsid w:val="00D745A3"/>
    <w:rsid w:val="00E06310"/>
    <w:rsid w:val="00E800F5"/>
    <w:rsid w:val="00F24C14"/>
    <w:rsid w:val="00F25A52"/>
    <w:rsid w:val="00F524A0"/>
    <w:rsid w:val="00F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28E3C"/>
  <w15:docId w15:val="{5AA1A420-0741-40C3-8040-579CDB81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5A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F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5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0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8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.r.gibson@brighton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52E8CE52CB6409CB59C13EDA55454" ma:contentTypeVersion="0" ma:contentTypeDescription="Create a new document." ma:contentTypeScope="" ma:versionID="54e66f2e573aae2bc3222d4c362490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06B93-982E-400A-8142-FEBF033F1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BC1DF-941F-4957-940E-FBABC94E2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5BE09-A9AB-4D17-9115-F0B271B32179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492</Words>
  <Characters>2549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 Gibson</dc:creator>
  <cp:lastModifiedBy>Oliver Gibson</cp:lastModifiedBy>
  <cp:revision>12</cp:revision>
  <dcterms:created xsi:type="dcterms:W3CDTF">2015-02-12T11:25:00Z</dcterms:created>
  <dcterms:modified xsi:type="dcterms:W3CDTF">2015-02-13T14:42:00Z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0x010100C9652E8CE52CB6409CB59C13EDA55454</vt:lpwstr>
  </property>
</Properties>
</file>