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48" w:rsidRPr="002660CB" w:rsidRDefault="000F4BB6" w:rsidP="005B4548">
      <w:pPr>
        <w:spacing w:after="0" w:line="360" w:lineRule="auto"/>
        <w:contextualSpacing/>
        <w:rPr>
          <w:b/>
          <w:sz w:val="20"/>
          <w:szCs w:val="20"/>
        </w:rPr>
      </w:pPr>
      <w:bookmarkStart w:id="0" w:name="_GoBack"/>
      <w:bookmarkEnd w:id="0"/>
      <w:r w:rsidRPr="002660CB">
        <w:rPr>
          <w:b/>
          <w:sz w:val="20"/>
          <w:szCs w:val="20"/>
        </w:rPr>
        <w:t>Sex comparison of</w:t>
      </w:r>
      <w:r w:rsidR="00AC5451" w:rsidRPr="002660CB">
        <w:rPr>
          <w:b/>
          <w:sz w:val="20"/>
          <w:szCs w:val="20"/>
        </w:rPr>
        <w:t xml:space="preserve"> leukocyte</w:t>
      </w:r>
      <w:r w:rsidRPr="002660CB">
        <w:rPr>
          <w:b/>
          <w:sz w:val="20"/>
          <w:szCs w:val="20"/>
        </w:rPr>
        <w:t xml:space="preserve"> Hsp72 mRNA </w:t>
      </w:r>
      <w:r w:rsidR="00D9628A" w:rsidRPr="002660CB">
        <w:rPr>
          <w:b/>
          <w:sz w:val="20"/>
          <w:szCs w:val="20"/>
        </w:rPr>
        <w:t xml:space="preserve">up regulation </w:t>
      </w:r>
      <w:r w:rsidRPr="002660CB">
        <w:rPr>
          <w:b/>
          <w:sz w:val="20"/>
          <w:szCs w:val="20"/>
        </w:rPr>
        <w:t xml:space="preserve">during heat acclimation </w:t>
      </w:r>
    </w:p>
    <w:p w:rsidR="00B61012" w:rsidRPr="002660CB" w:rsidRDefault="00B61012" w:rsidP="005B4548">
      <w:pPr>
        <w:spacing w:after="0" w:line="360" w:lineRule="auto"/>
        <w:contextualSpacing/>
        <w:rPr>
          <w:sz w:val="20"/>
          <w:szCs w:val="20"/>
          <w:vertAlign w:val="superscript"/>
        </w:rPr>
      </w:pPr>
      <w:r w:rsidRPr="002660CB">
        <w:rPr>
          <w:sz w:val="20"/>
          <w:szCs w:val="20"/>
        </w:rPr>
        <w:t xml:space="preserve">Mee </w:t>
      </w:r>
      <w:r w:rsidR="00F9309D" w:rsidRPr="002660CB">
        <w:rPr>
          <w:sz w:val="20"/>
          <w:szCs w:val="20"/>
        </w:rPr>
        <w:t>J</w:t>
      </w:r>
      <w:r w:rsidR="00AC5451" w:rsidRPr="002660CB">
        <w:rPr>
          <w:sz w:val="20"/>
          <w:szCs w:val="20"/>
        </w:rPr>
        <w:t>A.</w:t>
      </w:r>
      <w:r w:rsidR="00F9309D" w:rsidRPr="002660CB">
        <w:rPr>
          <w:sz w:val="20"/>
          <w:szCs w:val="20"/>
          <w:vertAlign w:val="superscript"/>
        </w:rPr>
        <w:t>1</w:t>
      </w:r>
      <w:r w:rsidR="00F9309D" w:rsidRPr="002660CB">
        <w:rPr>
          <w:sz w:val="20"/>
          <w:szCs w:val="20"/>
        </w:rPr>
        <w:t xml:space="preserve"> </w:t>
      </w:r>
      <w:r w:rsidRPr="002660CB">
        <w:rPr>
          <w:sz w:val="20"/>
          <w:szCs w:val="20"/>
        </w:rPr>
        <w:t>Gibson</w:t>
      </w:r>
      <w:r w:rsidR="00F9309D" w:rsidRPr="002660CB">
        <w:rPr>
          <w:sz w:val="20"/>
          <w:szCs w:val="20"/>
        </w:rPr>
        <w:t xml:space="preserve"> </w:t>
      </w:r>
      <w:r w:rsidR="00AC5451" w:rsidRPr="002660CB">
        <w:rPr>
          <w:sz w:val="20"/>
          <w:szCs w:val="20"/>
        </w:rPr>
        <w:t>O</w:t>
      </w:r>
      <w:r w:rsidR="00F9309D" w:rsidRPr="002660CB">
        <w:rPr>
          <w:sz w:val="20"/>
          <w:szCs w:val="20"/>
        </w:rPr>
        <w:t>R.</w:t>
      </w:r>
      <w:r w:rsidR="00F9309D" w:rsidRPr="002660CB">
        <w:rPr>
          <w:sz w:val="20"/>
          <w:szCs w:val="20"/>
          <w:vertAlign w:val="superscript"/>
        </w:rPr>
        <w:t>1</w:t>
      </w:r>
      <w:r w:rsidRPr="002660CB">
        <w:rPr>
          <w:sz w:val="20"/>
          <w:szCs w:val="20"/>
        </w:rPr>
        <w:t xml:space="preserve"> Taylor</w:t>
      </w:r>
      <w:r w:rsidR="007D52F7" w:rsidRPr="002660CB">
        <w:rPr>
          <w:sz w:val="20"/>
          <w:szCs w:val="20"/>
        </w:rPr>
        <w:t xml:space="preserve"> L.</w:t>
      </w:r>
      <w:r w:rsidR="007D52F7" w:rsidRPr="002660CB">
        <w:rPr>
          <w:sz w:val="20"/>
          <w:szCs w:val="20"/>
          <w:vertAlign w:val="superscript"/>
        </w:rPr>
        <w:t>2</w:t>
      </w:r>
      <w:r w:rsidRPr="002660CB">
        <w:rPr>
          <w:sz w:val="20"/>
          <w:szCs w:val="20"/>
        </w:rPr>
        <w:t xml:space="preserve"> Tuttle</w:t>
      </w:r>
      <w:r w:rsidR="007D52F7" w:rsidRPr="002660CB">
        <w:rPr>
          <w:sz w:val="20"/>
          <w:szCs w:val="20"/>
        </w:rPr>
        <w:t xml:space="preserve"> </w:t>
      </w:r>
      <w:r w:rsidR="00AC5451" w:rsidRPr="002660CB">
        <w:rPr>
          <w:sz w:val="20"/>
          <w:szCs w:val="20"/>
        </w:rPr>
        <w:t>J</w:t>
      </w:r>
      <w:r w:rsidR="007D52F7" w:rsidRPr="002660CB">
        <w:rPr>
          <w:sz w:val="20"/>
          <w:szCs w:val="20"/>
        </w:rPr>
        <w:t>A.</w:t>
      </w:r>
      <w:r w:rsidR="007D52F7" w:rsidRPr="002660CB">
        <w:rPr>
          <w:sz w:val="20"/>
          <w:szCs w:val="20"/>
          <w:vertAlign w:val="superscript"/>
        </w:rPr>
        <w:t>2</w:t>
      </w:r>
      <w:r w:rsidRPr="002660CB">
        <w:rPr>
          <w:sz w:val="20"/>
          <w:szCs w:val="20"/>
        </w:rPr>
        <w:t xml:space="preserve"> Watt</w:t>
      </w:r>
      <w:r w:rsidR="007D52F7" w:rsidRPr="002660CB">
        <w:rPr>
          <w:sz w:val="20"/>
          <w:szCs w:val="20"/>
        </w:rPr>
        <w:t xml:space="preserve"> </w:t>
      </w:r>
      <w:r w:rsidR="00AC5451" w:rsidRPr="002660CB">
        <w:rPr>
          <w:sz w:val="20"/>
          <w:szCs w:val="20"/>
        </w:rPr>
        <w:t>P</w:t>
      </w:r>
      <w:r w:rsidR="007D52F7" w:rsidRPr="002660CB">
        <w:rPr>
          <w:sz w:val="20"/>
          <w:szCs w:val="20"/>
        </w:rPr>
        <w:t>W.</w:t>
      </w:r>
      <w:r w:rsidR="007D52F7" w:rsidRPr="002660CB">
        <w:rPr>
          <w:sz w:val="20"/>
          <w:szCs w:val="20"/>
          <w:vertAlign w:val="superscript"/>
        </w:rPr>
        <w:t xml:space="preserve"> 1</w:t>
      </w:r>
      <w:r w:rsidRPr="002660CB">
        <w:rPr>
          <w:sz w:val="20"/>
          <w:szCs w:val="20"/>
        </w:rPr>
        <w:t xml:space="preserve"> Doust</w:t>
      </w:r>
      <w:r w:rsidR="007D52F7" w:rsidRPr="002660CB">
        <w:rPr>
          <w:sz w:val="20"/>
          <w:szCs w:val="20"/>
        </w:rPr>
        <w:t xml:space="preserve"> J.</w:t>
      </w:r>
      <w:r w:rsidR="007D52F7" w:rsidRPr="002660CB">
        <w:rPr>
          <w:sz w:val="20"/>
          <w:szCs w:val="20"/>
          <w:vertAlign w:val="superscript"/>
        </w:rPr>
        <w:t xml:space="preserve"> 1</w:t>
      </w:r>
      <w:r w:rsidRPr="002660CB">
        <w:rPr>
          <w:sz w:val="20"/>
          <w:szCs w:val="20"/>
        </w:rPr>
        <w:t xml:space="preserve"> Maxwell</w:t>
      </w:r>
      <w:r w:rsidR="007D52F7" w:rsidRPr="002660CB">
        <w:rPr>
          <w:sz w:val="20"/>
          <w:szCs w:val="20"/>
        </w:rPr>
        <w:t xml:space="preserve"> </w:t>
      </w:r>
      <w:r w:rsidR="00AC5451" w:rsidRPr="002660CB">
        <w:rPr>
          <w:sz w:val="20"/>
          <w:szCs w:val="20"/>
        </w:rPr>
        <w:t>N</w:t>
      </w:r>
      <w:r w:rsidR="007D52F7" w:rsidRPr="002660CB">
        <w:rPr>
          <w:sz w:val="20"/>
          <w:szCs w:val="20"/>
        </w:rPr>
        <w:t>S.</w:t>
      </w:r>
      <w:r w:rsidR="007D52F7" w:rsidRPr="002660CB">
        <w:rPr>
          <w:sz w:val="20"/>
          <w:szCs w:val="20"/>
          <w:vertAlign w:val="superscript"/>
        </w:rPr>
        <w:t>1</w:t>
      </w:r>
    </w:p>
    <w:p w:rsidR="00F206BD" w:rsidRPr="002660CB" w:rsidRDefault="00D9628A" w:rsidP="005B4548">
      <w:pPr>
        <w:spacing w:after="0" w:line="360" w:lineRule="auto"/>
        <w:contextualSpacing/>
        <w:rPr>
          <w:i/>
          <w:sz w:val="18"/>
          <w:szCs w:val="18"/>
        </w:rPr>
      </w:pPr>
      <w:r w:rsidRPr="002660CB">
        <w:rPr>
          <w:i/>
          <w:sz w:val="18"/>
          <w:szCs w:val="18"/>
        </w:rPr>
        <w:t xml:space="preserve">1: </w:t>
      </w:r>
      <w:r w:rsidR="00F206BD" w:rsidRPr="002660CB">
        <w:rPr>
          <w:i/>
          <w:sz w:val="18"/>
          <w:szCs w:val="18"/>
        </w:rPr>
        <w:t xml:space="preserve">Centre for Sport and Exercise Science and Medicine, University of Brighton, UK. </w:t>
      </w:r>
    </w:p>
    <w:p w:rsidR="005B4548" w:rsidRPr="002660CB" w:rsidRDefault="00D9628A" w:rsidP="005B4548">
      <w:pPr>
        <w:spacing w:after="0" w:line="360" w:lineRule="auto"/>
        <w:contextualSpacing/>
        <w:rPr>
          <w:sz w:val="18"/>
          <w:szCs w:val="18"/>
        </w:rPr>
      </w:pPr>
      <w:r w:rsidRPr="002660CB">
        <w:rPr>
          <w:i/>
          <w:sz w:val="18"/>
          <w:szCs w:val="18"/>
        </w:rPr>
        <w:t>2:</w:t>
      </w:r>
      <w:r w:rsidR="00F206BD" w:rsidRPr="002660CB">
        <w:rPr>
          <w:i/>
          <w:sz w:val="18"/>
          <w:szCs w:val="18"/>
        </w:rPr>
        <w:t xml:space="preserve"> </w:t>
      </w:r>
      <w:r w:rsidR="00AC5451" w:rsidRPr="002660CB">
        <w:rPr>
          <w:i/>
          <w:sz w:val="18"/>
          <w:szCs w:val="18"/>
        </w:rPr>
        <w:t>Department of</w:t>
      </w:r>
      <w:r w:rsidR="00F206BD" w:rsidRPr="002660CB">
        <w:rPr>
          <w:i/>
          <w:sz w:val="18"/>
          <w:szCs w:val="18"/>
        </w:rPr>
        <w:t xml:space="preserve"> Sport </w:t>
      </w:r>
      <w:r w:rsidR="00AC5451" w:rsidRPr="002660CB">
        <w:rPr>
          <w:i/>
          <w:sz w:val="18"/>
          <w:szCs w:val="18"/>
        </w:rPr>
        <w:t xml:space="preserve">Science </w:t>
      </w:r>
      <w:r w:rsidR="00F206BD" w:rsidRPr="002660CB">
        <w:rPr>
          <w:i/>
          <w:sz w:val="18"/>
          <w:szCs w:val="18"/>
        </w:rPr>
        <w:t xml:space="preserve">and </w:t>
      </w:r>
      <w:r w:rsidR="007D30DA" w:rsidRPr="002660CB">
        <w:rPr>
          <w:i/>
          <w:sz w:val="18"/>
          <w:szCs w:val="18"/>
        </w:rPr>
        <w:t>Physical Activity</w:t>
      </w:r>
      <w:r w:rsidR="00F206BD" w:rsidRPr="002660CB">
        <w:rPr>
          <w:i/>
          <w:sz w:val="18"/>
          <w:szCs w:val="18"/>
        </w:rPr>
        <w:t>, University of Bedfordshire</w:t>
      </w:r>
      <w:r w:rsidRPr="002660CB">
        <w:rPr>
          <w:i/>
          <w:sz w:val="18"/>
          <w:szCs w:val="18"/>
        </w:rPr>
        <w:t>, UK</w:t>
      </w:r>
      <w:r w:rsidR="00F206BD" w:rsidRPr="002660CB">
        <w:rPr>
          <w:sz w:val="18"/>
          <w:szCs w:val="18"/>
        </w:rPr>
        <w:t>.</w:t>
      </w:r>
    </w:p>
    <w:p w:rsidR="000F4BB6" w:rsidRPr="002660CB" w:rsidRDefault="000F4BB6" w:rsidP="005B4548">
      <w:pPr>
        <w:spacing w:after="0" w:line="360" w:lineRule="auto"/>
        <w:contextualSpacing/>
        <w:rPr>
          <w:b/>
          <w:sz w:val="20"/>
          <w:szCs w:val="20"/>
        </w:rPr>
      </w:pPr>
      <w:r w:rsidRPr="002660CB">
        <w:rPr>
          <w:b/>
          <w:sz w:val="20"/>
          <w:szCs w:val="20"/>
        </w:rPr>
        <w:t>Introduction</w:t>
      </w:r>
    </w:p>
    <w:p w:rsidR="00D9628A" w:rsidRPr="002660CB" w:rsidRDefault="00350E9F" w:rsidP="005B4548">
      <w:pPr>
        <w:spacing w:after="0" w:line="360" w:lineRule="auto"/>
        <w:contextualSpacing/>
        <w:jc w:val="both"/>
        <w:rPr>
          <w:sz w:val="20"/>
          <w:szCs w:val="20"/>
        </w:rPr>
      </w:pPr>
      <w:r w:rsidRPr="002660CB">
        <w:rPr>
          <w:sz w:val="20"/>
          <w:szCs w:val="20"/>
        </w:rPr>
        <w:t>Thermo</w:t>
      </w:r>
      <w:r w:rsidR="00756BDE" w:rsidRPr="002660CB">
        <w:rPr>
          <w:sz w:val="20"/>
          <w:szCs w:val="20"/>
        </w:rPr>
        <w:t>tolerance is acquired following repeated exposure to thermal stress</w:t>
      </w:r>
      <w:r w:rsidR="00A54AAA" w:rsidRPr="002660CB">
        <w:rPr>
          <w:sz w:val="20"/>
          <w:szCs w:val="20"/>
        </w:rPr>
        <w:t>,</w:t>
      </w:r>
      <w:r w:rsidR="00756BDE" w:rsidRPr="002660CB">
        <w:rPr>
          <w:sz w:val="20"/>
          <w:szCs w:val="20"/>
        </w:rPr>
        <w:t xml:space="preserve"> </w:t>
      </w:r>
      <w:r w:rsidR="00A54AAA" w:rsidRPr="002660CB">
        <w:rPr>
          <w:sz w:val="20"/>
          <w:szCs w:val="20"/>
        </w:rPr>
        <w:t xml:space="preserve">with phenotypical </w:t>
      </w:r>
      <w:r w:rsidR="00E40302" w:rsidRPr="002660CB">
        <w:rPr>
          <w:sz w:val="20"/>
          <w:szCs w:val="20"/>
        </w:rPr>
        <w:t xml:space="preserve">cellular </w:t>
      </w:r>
      <w:r w:rsidR="00756BDE" w:rsidRPr="002660CB">
        <w:rPr>
          <w:sz w:val="20"/>
          <w:szCs w:val="20"/>
        </w:rPr>
        <w:t>adaptation</w:t>
      </w:r>
      <w:r w:rsidR="008B0FB3" w:rsidRPr="002660CB">
        <w:rPr>
          <w:sz w:val="20"/>
          <w:szCs w:val="20"/>
        </w:rPr>
        <w:t>,</w:t>
      </w:r>
      <w:r w:rsidR="00A54AAA" w:rsidRPr="002660CB">
        <w:rPr>
          <w:sz w:val="20"/>
          <w:szCs w:val="20"/>
        </w:rPr>
        <w:t xml:space="preserve"> </w:t>
      </w:r>
      <w:r w:rsidR="00E40302" w:rsidRPr="002660CB">
        <w:rPr>
          <w:sz w:val="20"/>
          <w:szCs w:val="20"/>
        </w:rPr>
        <w:t xml:space="preserve">seen - </w:t>
      </w:r>
      <w:r w:rsidR="00A54AAA" w:rsidRPr="002660CB">
        <w:rPr>
          <w:sz w:val="20"/>
          <w:szCs w:val="20"/>
        </w:rPr>
        <w:t xml:space="preserve">most </w:t>
      </w:r>
      <w:r w:rsidR="004C45B4" w:rsidRPr="002660CB">
        <w:rPr>
          <w:sz w:val="20"/>
          <w:szCs w:val="20"/>
        </w:rPr>
        <w:t>notably heat shock protein 72 (Hsp72)</w:t>
      </w:r>
      <w:r w:rsidR="00756BDE" w:rsidRPr="002660CB">
        <w:rPr>
          <w:sz w:val="20"/>
          <w:szCs w:val="20"/>
        </w:rPr>
        <w:t xml:space="preserve">. </w:t>
      </w:r>
      <w:r w:rsidR="00C73B1C" w:rsidRPr="002660CB">
        <w:rPr>
          <w:sz w:val="20"/>
          <w:szCs w:val="20"/>
        </w:rPr>
        <w:t>The</w:t>
      </w:r>
      <w:r w:rsidR="004C45B4" w:rsidRPr="002660CB">
        <w:rPr>
          <w:sz w:val="20"/>
          <w:szCs w:val="20"/>
        </w:rPr>
        <w:t>rmotolerance reduces d</w:t>
      </w:r>
      <w:r w:rsidR="002953F3" w:rsidRPr="002660CB">
        <w:rPr>
          <w:sz w:val="20"/>
          <w:szCs w:val="20"/>
        </w:rPr>
        <w:t>isruptions to cellular homeostas</w:t>
      </w:r>
      <w:r w:rsidR="004C45B4" w:rsidRPr="002660CB">
        <w:rPr>
          <w:sz w:val="20"/>
          <w:szCs w:val="20"/>
        </w:rPr>
        <w:t>is</w:t>
      </w:r>
      <w:r w:rsidR="009F5B12" w:rsidRPr="002660CB">
        <w:rPr>
          <w:sz w:val="20"/>
          <w:szCs w:val="20"/>
        </w:rPr>
        <w:t xml:space="preserve"> by</w:t>
      </w:r>
      <w:r w:rsidR="00A54AAA" w:rsidRPr="002660CB">
        <w:rPr>
          <w:sz w:val="20"/>
          <w:szCs w:val="20"/>
        </w:rPr>
        <w:t xml:space="preserve"> principally, but not exclusively, </w:t>
      </w:r>
      <w:r w:rsidR="004C45B4" w:rsidRPr="002660CB">
        <w:rPr>
          <w:sz w:val="20"/>
          <w:szCs w:val="20"/>
        </w:rPr>
        <w:t xml:space="preserve">increasing basal Hsp72 </w:t>
      </w:r>
      <w:r w:rsidR="00A54AAA" w:rsidRPr="002660CB">
        <w:rPr>
          <w:rFonts w:cs="Times New Roman"/>
          <w:color w:val="000000" w:themeColor="text1"/>
          <w:sz w:val="20"/>
          <w:szCs w:val="20"/>
        </w:rPr>
        <w:t xml:space="preserve">during and post stress, </w:t>
      </w:r>
      <w:r w:rsidR="004C45B4" w:rsidRPr="002660CB">
        <w:rPr>
          <w:sz w:val="20"/>
          <w:szCs w:val="20"/>
        </w:rPr>
        <w:t xml:space="preserve">following </w:t>
      </w:r>
      <w:r w:rsidR="004C45B4" w:rsidRPr="002660CB">
        <w:rPr>
          <w:rFonts w:cs="Times New Roman"/>
          <w:color w:val="000000" w:themeColor="text1"/>
          <w:sz w:val="20"/>
          <w:szCs w:val="20"/>
        </w:rPr>
        <w:t>transcription</w:t>
      </w:r>
      <w:r w:rsidR="00A54AAA" w:rsidRPr="002660CB">
        <w:rPr>
          <w:rFonts w:cs="Times New Roman"/>
          <w:color w:val="000000" w:themeColor="text1"/>
          <w:sz w:val="20"/>
          <w:szCs w:val="20"/>
        </w:rPr>
        <w:t xml:space="preserve"> </w:t>
      </w:r>
      <w:r w:rsidR="004C45B4" w:rsidRPr="002660CB">
        <w:rPr>
          <w:rFonts w:cs="Times New Roman"/>
          <w:color w:val="000000" w:themeColor="text1"/>
          <w:sz w:val="20"/>
          <w:szCs w:val="20"/>
        </w:rPr>
        <w:t>of its gene (Hsp72 mRNA)</w:t>
      </w:r>
      <w:r w:rsidR="00F330A6" w:rsidRPr="002660CB">
        <w:rPr>
          <w:rFonts w:cs="Times New Roman"/>
          <w:color w:val="000000" w:themeColor="text1"/>
          <w:sz w:val="20"/>
          <w:szCs w:val="20"/>
        </w:rPr>
        <w:t>,</w:t>
      </w:r>
      <w:r w:rsidR="004C45B4" w:rsidRPr="002660CB">
        <w:rPr>
          <w:rFonts w:cs="Times New Roman"/>
          <w:color w:val="000000" w:themeColor="text1"/>
          <w:sz w:val="20"/>
          <w:szCs w:val="20"/>
        </w:rPr>
        <w:t xml:space="preserve"> as part of the heat shock response (HSR)</w:t>
      </w:r>
      <w:r w:rsidR="00756BDE" w:rsidRPr="002660CB">
        <w:rPr>
          <w:sz w:val="20"/>
          <w:szCs w:val="20"/>
        </w:rPr>
        <w:t>.</w:t>
      </w:r>
      <w:r w:rsidR="00E3681D" w:rsidRPr="002660CB">
        <w:rPr>
          <w:sz w:val="20"/>
          <w:szCs w:val="20"/>
        </w:rPr>
        <w:t xml:space="preserve"> </w:t>
      </w:r>
      <w:r w:rsidR="008B0FB3" w:rsidRPr="002660CB">
        <w:rPr>
          <w:sz w:val="20"/>
          <w:szCs w:val="20"/>
        </w:rPr>
        <w:t>Although</w:t>
      </w:r>
      <w:r w:rsidR="00E3681D" w:rsidRPr="002660CB">
        <w:rPr>
          <w:sz w:val="20"/>
          <w:szCs w:val="20"/>
        </w:rPr>
        <w:t>,</w:t>
      </w:r>
      <w:r w:rsidR="008B0FB3" w:rsidRPr="002660CB">
        <w:rPr>
          <w:sz w:val="20"/>
          <w:szCs w:val="20"/>
        </w:rPr>
        <w:t xml:space="preserve"> stress mediated sex specific differences in the H</w:t>
      </w:r>
      <w:r w:rsidR="00E3681D" w:rsidRPr="002660CB">
        <w:rPr>
          <w:sz w:val="20"/>
          <w:szCs w:val="20"/>
        </w:rPr>
        <w:t>sp</w:t>
      </w:r>
      <w:r w:rsidR="008B0FB3" w:rsidRPr="002660CB">
        <w:rPr>
          <w:sz w:val="20"/>
          <w:szCs w:val="20"/>
        </w:rPr>
        <w:t xml:space="preserve">72 </w:t>
      </w:r>
      <w:r w:rsidR="00E3681D" w:rsidRPr="002660CB">
        <w:rPr>
          <w:sz w:val="20"/>
          <w:szCs w:val="20"/>
        </w:rPr>
        <w:t xml:space="preserve">protein </w:t>
      </w:r>
      <w:r w:rsidR="008B0FB3" w:rsidRPr="002660CB">
        <w:rPr>
          <w:sz w:val="20"/>
          <w:szCs w:val="20"/>
        </w:rPr>
        <w:t>have been seen (Morton</w:t>
      </w:r>
      <w:r w:rsidR="00407758" w:rsidRPr="002660CB">
        <w:rPr>
          <w:sz w:val="20"/>
          <w:szCs w:val="20"/>
        </w:rPr>
        <w:t xml:space="preserve"> et al., 2009, </w:t>
      </w:r>
      <w:r w:rsidR="008B0FB3" w:rsidRPr="002660CB">
        <w:rPr>
          <w:sz w:val="20"/>
          <w:szCs w:val="20"/>
        </w:rPr>
        <w:t>Gillum et al., 2013)</w:t>
      </w:r>
      <w:r w:rsidR="00E3681D" w:rsidRPr="002660CB">
        <w:rPr>
          <w:sz w:val="20"/>
          <w:szCs w:val="20"/>
        </w:rPr>
        <w:t>,</w:t>
      </w:r>
      <w:r w:rsidR="008B0FB3" w:rsidRPr="002660CB">
        <w:rPr>
          <w:sz w:val="20"/>
          <w:szCs w:val="20"/>
        </w:rPr>
        <w:t xml:space="preserve"> </w:t>
      </w:r>
      <w:r w:rsidR="00E3681D" w:rsidRPr="002660CB">
        <w:rPr>
          <w:sz w:val="20"/>
          <w:szCs w:val="20"/>
        </w:rPr>
        <w:t>they</w:t>
      </w:r>
      <w:r w:rsidR="008B0FB3" w:rsidRPr="002660CB">
        <w:rPr>
          <w:sz w:val="20"/>
          <w:szCs w:val="20"/>
        </w:rPr>
        <w:t xml:space="preserve"> have not been examined at an mRNA level via qRT-PCR across the course of </w:t>
      </w:r>
      <w:r w:rsidR="00304BD5" w:rsidRPr="002660CB">
        <w:rPr>
          <w:sz w:val="20"/>
          <w:szCs w:val="20"/>
        </w:rPr>
        <w:t>heat acclimation (</w:t>
      </w:r>
      <w:r w:rsidR="008B0FB3" w:rsidRPr="002660CB">
        <w:rPr>
          <w:sz w:val="20"/>
          <w:szCs w:val="20"/>
        </w:rPr>
        <w:t>HA</w:t>
      </w:r>
      <w:r w:rsidR="00304BD5" w:rsidRPr="002660CB">
        <w:rPr>
          <w:sz w:val="20"/>
          <w:szCs w:val="20"/>
        </w:rPr>
        <w:t>)</w:t>
      </w:r>
      <w:r w:rsidR="008B0FB3" w:rsidRPr="002660CB">
        <w:rPr>
          <w:sz w:val="20"/>
          <w:szCs w:val="20"/>
        </w:rPr>
        <w:t>.</w:t>
      </w:r>
      <w:r w:rsidR="002953F3" w:rsidRPr="002660CB">
        <w:rPr>
          <w:sz w:val="20"/>
          <w:szCs w:val="20"/>
        </w:rPr>
        <w:t xml:space="preserve"> The aim of the current study was to determine whether inhibition of the HSR occurs at an mRNA level via measurement of the leukocyte Hsp72 mRNA response across a heat acclimation programme.</w:t>
      </w:r>
      <w:r w:rsidR="008B0FB3" w:rsidRPr="002660CB">
        <w:rPr>
          <w:sz w:val="20"/>
          <w:szCs w:val="20"/>
        </w:rPr>
        <w:t xml:space="preserve"> </w:t>
      </w:r>
    </w:p>
    <w:p w:rsidR="00D9628A" w:rsidRPr="002660CB" w:rsidRDefault="000F4BB6" w:rsidP="005B4548">
      <w:pPr>
        <w:spacing w:after="0" w:line="360" w:lineRule="auto"/>
        <w:contextualSpacing/>
        <w:jc w:val="both"/>
        <w:rPr>
          <w:b/>
          <w:sz w:val="20"/>
          <w:szCs w:val="20"/>
        </w:rPr>
      </w:pPr>
      <w:r w:rsidRPr="002660CB">
        <w:rPr>
          <w:b/>
          <w:sz w:val="20"/>
          <w:szCs w:val="20"/>
        </w:rPr>
        <w:t>Methods</w:t>
      </w:r>
      <w:r w:rsidR="00D9628A" w:rsidRPr="002660CB">
        <w:rPr>
          <w:b/>
          <w:sz w:val="20"/>
          <w:szCs w:val="20"/>
        </w:rPr>
        <w:t xml:space="preserve"> </w:t>
      </w:r>
    </w:p>
    <w:p w:rsidR="000F4BB6" w:rsidRPr="002660CB" w:rsidRDefault="00756BDE" w:rsidP="005B4548">
      <w:pPr>
        <w:spacing w:after="0" w:line="360" w:lineRule="auto"/>
        <w:contextualSpacing/>
        <w:jc w:val="both"/>
        <w:rPr>
          <w:sz w:val="20"/>
          <w:szCs w:val="20"/>
        </w:rPr>
      </w:pPr>
      <w:r w:rsidRPr="002660CB">
        <w:rPr>
          <w:sz w:val="20"/>
          <w:szCs w:val="20"/>
        </w:rPr>
        <w:t>Five</w:t>
      </w:r>
      <w:r w:rsidR="00F324FD" w:rsidRPr="002660CB">
        <w:rPr>
          <w:sz w:val="20"/>
          <w:szCs w:val="20"/>
        </w:rPr>
        <w:t xml:space="preserve"> </w:t>
      </w:r>
      <w:r w:rsidR="00B74138" w:rsidRPr="002660CB">
        <w:rPr>
          <w:sz w:val="20"/>
          <w:szCs w:val="20"/>
        </w:rPr>
        <w:t xml:space="preserve">physically active </w:t>
      </w:r>
      <w:r w:rsidR="00407758" w:rsidRPr="002660CB">
        <w:rPr>
          <w:sz w:val="20"/>
          <w:szCs w:val="20"/>
        </w:rPr>
        <w:t>males (45.69</w:t>
      </w:r>
      <w:r w:rsidR="00F330A6" w:rsidRPr="002660CB">
        <w:rPr>
          <w:sz w:val="20"/>
          <w:szCs w:val="20"/>
        </w:rPr>
        <w:t xml:space="preserve"> </w:t>
      </w:r>
      <w:r w:rsidR="00407758" w:rsidRPr="002660CB">
        <w:rPr>
          <w:sz w:val="20"/>
          <w:szCs w:val="20"/>
        </w:rPr>
        <w:t>±</w:t>
      </w:r>
      <w:r w:rsidR="00F330A6" w:rsidRPr="002660CB">
        <w:rPr>
          <w:sz w:val="20"/>
          <w:szCs w:val="20"/>
        </w:rPr>
        <w:t xml:space="preserve"> </w:t>
      </w:r>
      <w:r w:rsidRPr="002660CB">
        <w:rPr>
          <w:sz w:val="20"/>
          <w:szCs w:val="20"/>
        </w:rPr>
        <w:t>4.37 ml.kg</w:t>
      </w:r>
      <w:r w:rsidRPr="002660CB">
        <w:rPr>
          <w:sz w:val="20"/>
          <w:szCs w:val="20"/>
          <w:vertAlign w:val="superscript"/>
        </w:rPr>
        <w:t>-1</w:t>
      </w:r>
      <w:r w:rsidRPr="002660CB">
        <w:rPr>
          <w:sz w:val="20"/>
          <w:szCs w:val="20"/>
        </w:rPr>
        <w:t>.min</w:t>
      </w:r>
      <w:r w:rsidRPr="002660CB">
        <w:rPr>
          <w:sz w:val="20"/>
          <w:szCs w:val="20"/>
          <w:vertAlign w:val="superscript"/>
        </w:rPr>
        <w:t>-1</w:t>
      </w:r>
      <w:r w:rsidR="00407758" w:rsidRPr="002660CB">
        <w:rPr>
          <w:sz w:val="20"/>
          <w:szCs w:val="20"/>
        </w:rPr>
        <w:t>) and females (46.23</w:t>
      </w:r>
      <w:r w:rsidR="00F330A6" w:rsidRPr="002660CB">
        <w:rPr>
          <w:sz w:val="20"/>
          <w:szCs w:val="20"/>
        </w:rPr>
        <w:t xml:space="preserve"> </w:t>
      </w:r>
      <w:r w:rsidR="00407758" w:rsidRPr="002660CB">
        <w:rPr>
          <w:sz w:val="20"/>
          <w:szCs w:val="20"/>
        </w:rPr>
        <w:t>±</w:t>
      </w:r>
      <w:r w:rsidR="00F330A6" w:rsidRPr="002660CB">
        <w:rPr>
          <w:sz w:val="20"/>
          <w:szCs w:val="20"/>
        </w:rPr>
        <w:t xml:space="preserve"> </w:t>
      </w:r>
      <w:r w:rsidRPr="002660CB">
        <w:rPr>
          <w:sz w:val="20"/>
          <w:szCs w:val="20"/>
        </w:rPr>
        <w:t>4.11 ml.kg</w:t>
      </w:r>
      <w:r w:rsidRPr="002660CB">
        <w:rPr>
          <w:sz w:val="20"/>
          <w:szCs w:val="20"/>
          <w:vertAlign w:val="superscript"/>
        </w:rPr>
        <w:t>-1</w:t>
      </w:r>
      <w:r w:rsidRPr="002660CB">
        <w:rPr>
          <w:sz w:val="20"/>
          <w:szCs w:val="20"/>
        </w:rPr>
        <w:t>.min</w:t>
      </w:r>
      <w:r w:rsidRPr="002660CB">
        <w:rPr>
          <w:sz w:val="20"/>
          <w:szCs w:val="20"/>
          <w:vertAlign w:val="superscript"/>
        </w:rPr>
        <w:t>-1</w:t>
      </w:r>
      <w:r w:rsidRPr="002660CB">
        <w:rPr>
          <w:sz w:val="20"/>
          <w:szCs w:val="20"/>
        </w:rPr>
        <w:t>)</w:t>
      </w:r>
      <w:r w:rsidR="00D9628A" w:rsidRPr="002660CB">
        <w:rPr>
          <w:sz w:val="20"/>
          <w:szCs w:val="20"/>
        </w:rPr>
        <w:t xml:space="preserve"> performed</w:t>
      </w:r>
      <w:r w:rsidRPr="002660CB">
        <w:rPr>
          <w:sz w:val="20"/>
          <w:szCs w:val="20"/>
        </w:rPr>
        <w:t xml:space="preserve"> 10 </w:t>
      </w:r>
      <w:r w:rsidR="00D9628A" w:rsidRPr="002660CB">
        <w:rPr>
          <w:sz w:val="20"/>
          <w:szCs w:val="20"/>
        </w:rPr>
        <w:t>controlled</w:t>
      </w:r>
      <w:r w:rsidR="007C4AB9" w:rsidRPr="002660CB">
        <w:rPr>
          <w:sz w:val="20"/>
          <w:szCs w:val="20"/>
        </w:rPr>
        <w:t xml:space="preserve"> hyperthermia </w:t>
      </w:r>
      <w:r w:rsidR="00DC799C" w:rsidRPr="002660CB">
        <w:rPr>
          <w:sz w:val="20"/>
          <w:szCs w:val="20"/>
        </w:rPr>
        <w:t>HA</w:t>
      </w:r>
      <w:r w:rsidRPr="002660CB">
        <w:rPr>
          <w:sz w:val="20"/>
          <w:szCs w:val="20"/>
        </w:rPr>
        <w:t xml:space="preserve"> sessions</w:t>
      </w:r>
      <w:r w:rsidR="00D9628A" w:rsidRPr="002660CB">
        <w:rPr>
          <w:sz w:val="20"/>
          <w:szCs w:val="20"/>
        </w:rPr>
        <w:t xml:space="preserve">. HA sessions </w:t>
      </w:r>
      <w:r w:rsidR="00B74138" w:rsidRPr="002660CB">
        <w:rPr>
          <w:sz w:val="20"/>
          <w:szCs w:val="20"/>
        </w:rPr>
        <w:t>involved a</w:t>
      </w:r>
      <w:r w:rsidR="00D9628A" w:rsidRPr="002660CB">
        <w:rPr>
          <w:sz w:val="20"/>
          <w:szCs w:val="20"/>
        </w:rPr>
        <w:t xml:space="preserve"> 90 minute</w:t>
      </w:r>
      <w:r w:rsidRPr="002660CB">
        <w:rPr>
          <w:sz w:val="20"/>
          <w:szCs w:val="20"/>
        </w:rPr>
        <w:t xml:space="preserve"> exposure to 40°C, 40% </w:t>
      </w:r>
      <w:r w:rsidR="00EF2E54" w:rsidRPr="002660CB">
        <w:rPr>
          <w:sz w:val="20"/>
          <w:szCs w:val="20"/>
        </w:rPr>
        <w:t>relative humidity</w:t>
      </w:r>
      <w:r w:rsidRPr="002660CB">
        <w:rPr>
          <w:sz w:val="20"/>
          <w:szCs w:val="20"/>
        </w:rPr>
        <w:t>.</w:t>
      </w:r>
      <w:r w:rsidR="007C4AB9" w:rsidRPr="002660CB">
        <w:rPr>
          <w:sz w:val="20"/>
          <w:szCs w:val="20"/>
        </w:rPr>
        <w:t xml:space="preserve"> </w:t>
      </w:r>
      <w:r w:rsidRPr="002660CB">
        <w:rPr>
          <w:sz w:val="20"/>
          <w:szCs w:val="20"/>
        </w:rPr>
        <w:t>E</w:t>
      </w:r>
      <w:r w:rsidR="00D9628A" w:rsidRPr="002660CB">
        <w:rPr>
          <w:sz w:val="20"/>
          <w:szCs w:val="20"/>
        </w:rPr>
        <w:t>xercise intensity was set at 65% V̇O</w:t>
      </w:r>
      <w:r w:rsidR="00D9628A" w:rsidRPr="002660CB">
        <w:rPr>
          <w:sz w:val="20"/>
          <w:szCs w:val="20"/>
          <w:vertAlign w:val="subscript"/>
        </w:rPr>
        <w:t>2</w:t>
      </w:r>
      <w:r w:rsidR="00D9628A" w:rsidRPr="002660CB">
        <w:rPr>
          <w:sz w:val="20"/>
          <w:szCs w:val="20"/>
        </w:rPr>
        <w:t xml:space="preserve"> max and adjusted with work</w:t>
      </w:r>
      <w:r w:rsidR="00905655" w:rsidRPr="002660CB">
        <w:rPr>
          <w:sz w:val="20"/>
          <w:szCs w:val="20"/>
        </w:rPr>
        <w:t>-</w:t>
      </w:r>
      <w:r w:rsidR="00D9628A" w:rsidRPr="002660CB">
        <w:rPr>
          <w:sz w:val="20"/>
          <w:szCs w:val="20"/>
        </w:rPr>
        <w:t xml:space="preserve">rest intervals to maintain a </w:t>
      </w:r>
      <w:r w:rsidR="00796B06" w:rsidRPr="002660CB">
        <w:rPr>
          <w:sz w:val="20"/>
          <w:szCs w:val="20"/>
        </w:rPr>
        <w:t>rectal temperature</w:t>
      </w:r>
      <w:r w:rsidR="00631F1D" w:rsidRPr="002660CB">
        <w:rPr>
          <w:sz w:val="20"/>
          <w:szCs w:val="20"/>
        </w:rPr>
        <w:t xml:space="preserve"> (</w:t>
      </w:r>
      <w:proofErr w:type="gramStart"/>
      <w:r w:rsidR="00631F1D" w:rsidRPr="002660CB">
        <w:rPr>
          <w:sz w:val="20"/>
          <w:szCs w:val="20"/>
        </w:rPr>
        <w:t>Tr</w:t>
      </w:r>
      <w:proofErr w:type="gramEnd"/>
      <w:r w:rsidR="00631F1D" w:rsidRPr="002660CB">
        <w:rPr>
          <w:sz w:val="20"/>
          <w:szCs w:val="20"/>
        </w:rPr>
        <w:t>)</w:t>
      </w:r>
      <w:r w:rsidR="00796B06" w:rsidRPr="002660CB">
        <w:rPr>
          <w:sz w:val="20"/>
          <w:szCs w:val="20"/>
        </w:rPr>
        <w:t xml:space="preserve"> </w:t>
      </w:r>
      <w:r w:rsidR="00905655" w:rsidRPr="002660CB">
        <w:rPr>
          <w:sz w:val="20"/>
          <w:szCs w:val="20"/>
        </w:rPr>
        <w:t xml:space="preserve">of </w:t>
      </w:r>
      <w:r w:rsidR="00796B06" w:rsidRPr="002660CB">
        <w:rPr>
          <w:sz w:val="20"/>
          <w:szCs w:val="20"/>
        </w:rPr>
        <w:t>~</w:t>
      </w:r>
      <w:r w:rsidR="00D9628A" w:rsidRPr="002660CB">
        <w:rPr>
          <w:sz w:val="20"/>
          <w:szCs w:val="20"/>
        </w:rPr>
        <w:t xml:space="preserve">38.5°C. </w:t>
      </w:r>
      <w:r w:rsidR="00304BD5" w:rsidRPr="002660CB">
        <w:rPr>
          <w:sz w:val="20"/>
          <w:szCs w:val="20"/>
        </w:rPr>
        <w:t>Leukocyte</w:t>
      </w:r>
      <w:r w:rsidR="00304BD5" w:rsidRPr="002660CB">
        <w:rPr>
          <w:rFonts w:eastAsia="TimesNewRoman" w:cs="TimesNewRoman"/>
          <w:sz w:val="20"/>
          <w:szCs w:val="20"/>
          <w:lang w:eastAsia="en-US"/>
        </w:rPr>
        <w:t xml:space="preserve"> Hsp72 mRNA</w:t>
      </w:r>
      <w:r w:rsidR="00F206BD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D9628A" w:rsidRPr="002660CB">
        <w:rPr>
          <w:sz w:val="20"/>
          <w:szCs w:val="20"/>
        </w:rPr>
        <w:t xml:space="preserve">was measured </w:t>
      </w:r>
      <w:r w:rsidR="005B4548" w:rsidRPr="002660CB">
        <w:rPr>
          <w:sz w:val="20"/>
          <w:szCs w:val="20"/>
        </w:rPr>
        <w:t>pre and post</w:t>
      </w:r>
      <w:r w:rsidR="00D9628A" w:rsidRPr="002660CB">
        <w:rPr>
          <w:sz w:val="20"/>
          <w:szCs w:val="20"/>
        </w:rPr>
        <w:t xml:space="preserve"> </w:t>
      </w:r>
      <w:r w:rsidR="0095550A" w:rsidRPr="002660CB">
        <w:rPr>
          <w:sz w:val="20"/>
          <w:szCs w:val="20"/>
        </w:rPr>
        <w:t>day</w:t>
      </w:r>
      <w:r w:rsidR="00EB3222" w:rsidRPr="002660CB">
        <w:rPr>
          <w:sz w:val="20"/>
          <w:szCs w:val="20"/>
        </w:rPr>
        <w:t xml:space="preserve"> 1, 5 and</w:t>
      </w:r>
      <w:r w:rsidR="00D9628A" w:rsidRPr="002660CB">
        <w:rPr>
          <w:sz w:val="20"/>
          <w:szCs w:val="20"/>
        </w:rPr>
        <w:t xml:space="preserve"> 10 of HA via qRT-PCR to determine the </w:t>
      </w:r>
      <w:r w:rsidR="005B4548" w:rsidRPr="002660CB">
        <w:rPr>
          <w:sz w:val="20"/>
          <w:szCs w:val="20"/>
        </w:rPr>
        <w:t>HSR</w:t>
      </w:r>
      <w:r w:rsidR="00D9628A" w:rsidRPr="002660CB">
        <w:rPr>
          <w:sz w:val="20"/>
          <w:szCs w:val="20"/>
        </w:rPr>
        <w:t xml:space="preserve">. </w:t>
      </w:r>
    </w:p>
    <w:p w:rsidR="000F4BB6" w:rsidRPr="002660CB" w:rsidRDefault="000F4BB6" w:rsidP="005B4548">
      <w:pPr>
        <w:spacing w:after="0" w:line="360" w:lineRule="auto"/>
        <w:contextualSpacing/>
        <w:jc w:val="both"/>
        <w:rPr>
          <w:b/>
          <w:sz w:val="20"/>
          <w:szCs w:val="20"/>
        </w:rPr>
      </w:pPr>
      <w:r w:rsidRPr="002660CB">
        <w:rPr>
          <w:b/>
          <w:sz w:val="20"/>
          <w:szCs w:val="20"/>
        </w:rPr>
        <w:t>Results</w:t>
      </w:r>
    </w:p>
    <w:p w:rsidR="00F711E1" w:rsidRPr="002660CB" w:rsidRDefault="00631F1D" w:rsidP="005B454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="TimesNewRoman"/>
          <w:sz w:val="20"/>
          <w:szCs w:val="20"/>
          <w:lang w:eastAsia="en-US"/>
        </w:rPr>
      </w:pPr>
      <w:r w:rsidRPr="002660CB">
        <w:rPr>
          <w:rFonts w:eastAsia="TimesNewRoman" w:cs="TimesNewRoman"/>
          <w:sz w:val="20"/>
          <w:szCs w:val="20"/>
          <w:lang w:eastAsia="en-US"/>
        </w:rPr>
        <w:t>N</w:t>
      </w:r>
      <w:r w:rsidR="00C01C14" w:rsidRPr="002660CB">
        <w:rPr>
          <w:rFonts w:eastAsia="TimesNewRoman" w:cs="TimesNewRoman"/>
          <w:sz w:val="20"/>
          <w:szCs w:val="20"/>
          <w:lang w:eastAsia="en-US"/>
        </w:rPr>
        <w:t xml:space="preserve">o differences </w:t>
      </w:r>
      <w:r w:rsidRPr="002660CB">
        <w:rPr>
          <w:rFonts w:eastAsia="TimesNewRoman" w:cs="TimesNewRoman"/>
          <w:sz w:val="20"/>
          <w:szCs w:val="20"/>
          <w:lang w:eastAsia="en-US"/>
        </w:rPr>
        <w:t xml:space="preserve">were observed </w:t>
      </w:r>
      <w:r w:rsidR="00C01C14" w:rsidRPr="002660CB">
        <w:rPr>
          <w:rFonts w:eastAsia="TimesNewRoman" w:cs="TimesNewRoman"/>
          <w:sz w:val="20"/>
          <w:szCs w:val="20"/>
          <w:lang w:eastAsia="en-US"/>
        </w:rPr>
        <w:t xml:space="preserve">in </w:t>
      </w:r>
      <w:r w:rsidRPr="002660CB">
        <w:rPr>
          <w:rFonts w:eastAsia="TimesNewRoman" w:cs="TimesNewRoman"/>
          <w:sz w:val="20"/>
          <w:szCs w:val="20"/>
          <w:lang w:eastAsia="en-US"/>
        </w:rPr>
        <w:t xml:space="preserve">mean 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>Tr</w:t>
      </w:r>
      <w:r w:rsidR="00C01C14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1A7419" w:rsidRPr="002660CB">
        <w:rPr>
          <w:rFonts w:eastAsia="TimesNewRoman" w:cs="TimesNewRoman"/>
          <w:sz w:val="20"/>
          <w:szCs w:val="20"/>
          <w:lang w:eastAsia="en-US"/>
        </w:rPr>
        <w:t>(</w:t>
      </w:r>
      <w:r w:rsidR="001A7419" w:rsidRPr="002660CB">
        <w:rPr>
          <w:rFonts w:eastAsia="TimesNewRoman" w:cs="TimesNewRoman"/>
          <w:i/>
          <w:sz w:val="20"/>
          <w:szCs w:val="20"/>
          <w:lang w:eastAsia="en-US"/>
        </w:rPr>
        <w:t>d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ay 1: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38.25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0.19°C, 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5: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37.95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0.58°C, 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10: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38.21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>0.10°C</w:t>
      </w:r>
      <w:r w:rsidR="00705112" w:rsidRPr="002660CB">
        <w:rPr>
          <w:rFonts w:eastAsia="TimesNewRoman" w:cs="TimesNewRoman"/>
          <w:sz w:val="20"/>
          <w:szCs w:val="20"/>
          <w:lang w:eastAsia="en-US"/>
        </w:rPr>
        <w:t>;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F711E1" w:rsidRPr="002660CB">
        <w:rPr>
          <w:rFonts w:eastAsia="TimesNewRoman" w:cs="TimesNewRoman"/>
          <w:i/>
          <w:sz w:val="20"/>
          <w:szCs w:val="20"/>
          <w:lang w:eastAsia="en-US"/>
        </w:rPr>
        <w:t xml:space="preserve">p </w:t>
      </w:r>
      <w:r w:rsidRPr="002660CB">
        <w:rPr>
          <w:rFonts w:eastAsia="TimesNewRoman" w:cs="TimesNewRoman"/>
          <w:sz w:val="20"/>
          <w:szCs w:val="20"/>
          <w:lang w:eastAsia="en-US"/>
        </w:rPr>
        <w:t>&gt; 0.05) and heart rate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 xml:space="preserve"> (</w:t>
      </w:r>
      <w:r w:rsidR="001A7419" w:rsidRPr="002660CB">
        <w:rPr>
          <w:rFonts w:eastAsia="TimesNewRoman" w:cs="TimesNewRoman"/>
          <w:i/>
          <w:sz w:val="20"/>
          <w:szCs w:val="20"/>
          <w:lang w:eastAsia="en-US"/>
        </w:rPr>
        <w:t xml:space="preserve">day 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1: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149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>11 beats.min</w:t>
      </w:r>
      <w:r w:rsidR="00F711E1" w:rsidRPr="002660CB">
        <w:rPr>
          <w:rFonts w:eastAsia="TimesNewRoman" w:cs="TimesNewRoman"/>
          <w:sz w:val="20"/>
          <w:szCs w:val="20"/>
          <w:vertAlign w:val="superscript"/>
          <w:lang w:eastAsia="en-US"/>
        </w:rPr>
        <w:t>-1</w:t>
      </w:r>
      <w:r w:rsidR="001A7419" w:rsidRPr="002660CB">
        <w:rPr>
          <w:rFonts w:eastAsia="TimesNewRoman" w:cs="TimesNewRoman"/>
          <w:sz w:val="20"/>
          <w:szCs w:val="20"/>
          <w:lang w:eastAsia="en-US"/>
        </w:rPr>
        <w:t xml:space="preserve">, 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5: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146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>9 beats.min</w:t>
      </w:r>
      <w:r w:rsidR="00F711E1" w:rsidRPr="002660CB">
        <w:rPr>
          <w:rFonts w:eastAsia="TimesNewRoman" w:cs="TimesNewRoman"/>
          <w:sz w:val="20"/>
          <w:szCs w:val="20"/>
          <w:vertAlign w:val="superscript"/>
          <w:lang w:eastAsia="en-US"/>
        </w:rPr>
        <w:t>-1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>,</w:t>
      </w:r>
      <w:r w:rsidR="00F711E1" w:rsidRPr="002660CB">
        <w:rPr>
          <w:rFonts w:eastAsia="TimesNewRoman" w:cs="TimesNewRoman"/>
          <w:sz w:val="20"/>
          <w:szCs w:val="20"/>
          <w:vertAlign w:val="superscript"/>
          <w:lang w:eastAsia="en-US"/>
        </w:rPr>
        <w:t xml:space="preserve"> 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10: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146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>11 beats.min</w:t>
      </w:r>
      <w:r w:rsidR="00F711E1" w:rsidRPr="002660CB">
        <w:rPr>
          <w:rFonts w:eastAsia="TimesNewRoman" w:cs="TimesNewRoman"/>
          <w:sz w:val="20"/>
          <w:szCs w:val="20"/>
          <w:vertAlign w:val="superscript"/>
          <w:lang w:eastAsia="en-US"/>
        </w:rPr>
        <w:t>-1</w:t>
      </w:r>
      <w:r w:rsidR="00705112" w:rsidRPr="002660CB">
        <w:rPr>
          <w:rFonts w:eastAsia="TimesNewRoman" w:cs="TimesNewRoman"/>
          <w:sz w:val="20"/>
          <w:szCs w:val="20"/>
          <w:lang w:eastAsia="en-US"/>
        </w:rPr>
        <w:t xml:space="preserve">; </w:t>
      </w:r>
      <w:r w:rsidR="00F711E1" w:rsidRPr="002660CB">
        <w:rPr>
          <w:rFonts w:eastAsia="TimesNewRoman" w:cs="TimesNewRoman"/>
          <w:i/>
          <w:sz w:val="20"/>
          <w:szCs w:val="20"/>
          <w:lang w:eastAsia="en-US"/>
        </w:rPr>
        <w:t xml:space="preserve">p </w:t>
      </w:r>
      <w:r w:rsidR="00F711E1" w:rsidRPr="002660CB">
        <w:rPr>
          <w:rFonts w:eastAsia="TimesNewRoman" w:cs="TimesNewRoman"/>
          <w:sz w:val="20"/>
          <w:szCs w:val="20"/>
          <w:lang w:eastAsia="en-US"/>
        </w:rPr>
        <w:t xml:space="preserve">&gt; 0.05) over time </w:t>
      </w:r>
      <w:r w:rsidR="00C01C14" w:rsidRPr="002660CB">
        <w:rPr>
          <w:rFonts w:eastAsia="TimesNewRoman" w:cs="TimesNewRoman"/>
          <w:sz w:val="20"/>
          <w:szCs w:val="20"/>
          <w:lang w:eastAsia="en-US"/>
        </w:rPr>
        <w:t xml:space="preserve">or between </w:t>
      </w:r>
      <w:r w:rsidR="005B4548" w:rsidRPr="002660CB">
        <w:rPr>
          <w:rFonts w:eastAsia="TimesNewRoman" w:cs="TimesNewRoman"/>
          <w:sz w:val="20"/>
          <w:szCs w:val="20"/>
          <w:lang w:eastAsia="en-US"/>
        </w:rPr>
        <w:t>sexes</w:t>
      </w:r>
      <w:r w:rsidRPr="002660CB">
        <w:rPr>
          <w:rFonts w:eastAsia="TimesNewRoman" w:cs="TimesNewRoman"/>
          <w:sz w:val="20"/>
          <w:szCs w:val="20"/>
          <w:lang w:eastAsia="en-US"/>
        </w:rPr>
        <w:t xml:space="preserve"> since controlled hyperthermia HA was adopted</w:t>
      </w:r>
      <w:r w:rsidR="00C01C14" w:rsidRPr="002660CB">
        <w:rPr>
          <w:rFonts w:eastAsia="TimesNewRoman" w:cs="TimesNewRoman"/>
          <w:sz w:val="20"/>
          <w:szCs w:val="20"/>
          <w:lang w:eastAsia="en-US"/>
        </w:rPr>
        <w:t xml:space="preserve">. </w:t>
      </w:r>
      <w:r w:rsidR="0095550A" w:rsidRPr="002660CB">
        <w:rPr>
          <w:rFonts w:eastAsia="TimesNewRoman" w:cs="TimesNewRoman"/>
          <w:sz w:val="20"/>
          <w:szCs w:val="20"/>
          <w:lang w:eastAsia="en-US"/>
        </w:rPr>
        <w:t>M</w:t>
      </w:r>
      <w:r w:rsidR="00EE47D2" w:rsidRPr="002660CB">
        <w:rPr>
          <w:rFonts w:eastAsia="TimesNewRoman" w:cs="TimesNewRoman"/>
          <w:sz w:val="20"/>
          <w:szCs w:val="20"/>
          <w:lang w:eastAsia="en-US"/>
        </w:rPr>
        <w:t>ean exercise power</w:t>
      </w:r>
      <w:r w:rsidR="0095550A" w:rsidRPr="002660CB">
        <w:rPr>
          <w:rFonts w:eastAsia="TimesNewRoman" w:cs="TimesNewRoman"/>
          <w:sz w:val="20"/>
          <w:szCs w:val="20"/>
          <w:lang w:eastAsia="en-US"/>
        </w:rPr>
        <w:t xml:space="preserve"> increased</w:t>
      </w:r>
      <w:r w:rsidR="00EE47D2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B74138" w:rsidRPr="002660CB">
        <w:rPr>
          <w:rFonts w:eastAsia="TimesNewRoman" w:cs="TimesNewRoman"/>
          <w:sz w:val="20"/>
          <w:szCs w:val="20"/>
          <w:lang w:eastAsia="en-US"/>
        </w:rPr>
        <w:t xml:space="preserve">over time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(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day 1: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74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19 W, 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5: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101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E47D2" w:rsidRPr="002660CB">
        <w:rPr>
          <w:rFonts w:eastAsia="TimesNewRoman" w:cs="TimesNewRoman"/>
          <w:sz w:val="20"/>
          <w:szCs w:val="20"/>
          <w:lang w:eastAsia="en-US"/>
        </w:rPr>
        <w:t>27 W,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i/>
          <w:sz w:val="20"/>
          <w:szCs w:val="20"/>
          <w:lang w:eastAsia="en-US"/>
        </w:rPr>
        <w:t>10: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107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E47D2" w:rsidRPr="002660CB">
        <w:rPr>
          <w:rFonts w:eastAsia="TimesNewRoman" w:cs="TimesNewRoman"/>
          <w:sz w:val="20"/>
          <w:szCs w:val="20"/>
          <w:lang w:eastAsia="en-US"/>
        </w:rPr>
        <w:t>28 W</w:t>
      </w:r>
      <w:r w:rsidR="00705112" w:rsidRPr="002660CB">
        <w:rPr>
          <w:rFonts w:eastAsia="TimesNewRoman" w:cs="TimesNewRoman"/>
          <w:sz w:val="20"/>
          <w:szCs w:val="20"/>
          <w:lang w:eastAsia="en-US"/>
        </w:rPr>
        <w:t>;</w:t>
      </w:r>
      <w:r w:rsidR="00AC5451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AC5451" w:rsidRPr="002660CB">
        <w:rPr>
          <w:rFonts w:eastAsia="TimesNewRoman" w:cs="TimesNewRoman"/>
          <w:i/>
          <w:sz w:val="20"/>
          <w:szCs w:val="20"/>
          <w:lang w:eastAsia="en-US"/>
        </w:rPr>
        <w:t>p</w:t>
      </w:r>
      <w:r w:rsidR="00AC5451" w:rsidRPr="002660CB">
        <w:rPr>
          <w:rFonts w:eastAsia="TimesNewRoman" w:cs="TimesNewRoman"/>
          <w:sz w:val="20"/>
          <w:szCs w:val="20"/>
          <w:lang w:eastAsia="en-US"/>
        </w:rPr>
        <w:t xml:space="preserve"> ≤ 0.05</w:t>
      </w:r>
      <w:r w:rsidR="00EE47D2" w:rsidRPr="002660CB">
        <w:rPr>
          <w:rFonts w:eastAsia="TimesNewRoman" w:cs="TimesNewRoman"/>
          <w:sz w:val="20"/>
          <w:szCs w:val="20"/>
          <w:lang w:eastAsia="en-US"/>
        </w:rPr>
        <w:t xml:space="preserve">). 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Hsp72 mRNA increased </w:t>
      </w:r>
      <w:r w:rsidR="00B74138" w:rsidRPr="002660CB">
        <w:rPr>
          <w:rFonts w:eastAsia="TimesNewRoman" w:cs="TimesNewRoman"/>
          <w:sz w:val="20"/>
          <w:szCs w:val="20"/>
          <w:lang w:eastAsia="en-US"/>
        </w:rPr>
        <w:t xml:space="preserve">pre to post </w:t>
      </w:r>
      <w:r w:rsidR="009376F3" w:rsidRPr="002660CB">
        <w:rPr>
          <w:rFonts w:eastAsia="TimesNewRoman" w:cs="TimesNewRoman"/>
          <w:sz w:val="20"/>
          <w:szCs w:val="20"/>
          <w:lang w:eastAsia="en-US"/>
        </w:rPr>
        <w:t>on day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D9628A" w:rsidRPr="002660CB">
        <w:rPr>
          <w:rFonts w:eastAsia="TimesNewRoman" w:cs="TimesNewRoman"/>
          <w:sz w:val="20"/>
          <w:szCs w:val="20"/>
          <w:lang w:eastAsia="en-US"/>
        </w:rPr>
        <w:t>1</w:t>
      </w:r>
      <w:r w:rsidR="007C4AB9" w:rsidRPr="002660CB">
        <w:rPr>
          <w:rFonts w:eastAsia="TimesNewRoman" w:cs="TimesNewRoman"/>
          <w:sz w:val="20"/>
          <w:szCs w:val="20"/>
          <w:lang w:eastAsia="en-US"/>
        </w:rPr>
        <w:t xml:space="preserve"> (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1.70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>0.76</w:t>
      </w:r>
      <w:r w:rsidR="002953F3" w:rsidRPr="002660CB">
        <w:rPr>
          <w:rFonts w:eastAsia="TimesNewRoman" w:cs="TimesNewRoman"/>
          <w:sz w:val="20"/>
          <w:szCs w:val="20"/>
          <w:lang w:eastAsia="en-US"/>
        </w:rPr>
        <w:t xml:space="preserve"> fold</w:t>
      </w:r>
      <w:r w:rsidR="00500C0A" w:rsidRPr="002660CB">
        <w:rPr>
          <w:rFonts w:eastAsia="TimesNewRoman" w:cs="TimesNewRoman"/>
          <w:sz w:val="20"/>
          <w:szCs w:val="20"/>
          <w:lang w:eastAsia="en-US"/>
        </w:rPr>
        <w:t xml:space="preserve">, 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>3.92 ± 1.78</w:t>
      </w:r>
      <w:r w:rsidR="002953F3" w:rsidRPr="002660CB">
        <w:rPr>
          <w:rFonts w:eastAsia="TimesNewRoman" w:cs="TimesNewRoman"/>
          <w:sz w:val="20"/>
          <w:szCs w:val="20"/>
          <w:lang w:eastAsia="en-US"/>
        </w:rPr>
        <w:t xml:space="preserve"> fold</w:t>
      </w:r>
      <w:r w:rsidR="00796B06" w:rsidRPr="002660CB">
        <w:rPr>
          <w:rFonts w:eastAsia="TimesNewRoman" w:cs="TimesNewRoman"/>
          <w:sz w:val="20"/>
          <w:szCs w:val="20"/>
          <w:lang w:eastAsia="en-US"/>
        </w:rPr>
        <w:t>;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B3222" w:rsidRPr="002660CB">
        <w:rPr>
          <w:rFonts w:eastAsia="TimesNewRoman" w:cs="TimesNewRoman"/>
          <w:i/>
          <w:sz w:val="20"/>
          <w:szCs w:val="20"/>
          <w:lang w:eastAsia="en-US"/>
        </w:rPr>
        <w:t>p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 = </w:t>
      </w:r>
      <w:r w:rsidR="00697D77" w:rsidRPr="002660CB">
        <w:rPr>
          <w:rFonts w:eastAsia="TimesNewRoman" w:cs="TimesNewRoman"/>
          <w:sz w:val="20"/>
          <w:szCs w:val="20"/>
          <w:lang w:eastAsia="en-US"/>
        </w:rPr>
        <w:t>0.040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>)</w:t>
      </w:r>
      <w:r w:rsidR="00697D77" w:rsidRPr="002660CB">
        <w:rPr>
          <w:rFonts w:eastAsia="TimesNewRoman" w:cs="TimesNewRoman"/>
          <w:sz w:val="20"/>
          <w:szCs w:val="20"/>
          <w:lang w:eastAsia="en-US"/>
        </w:rPr>
        <w:t xml:space="preserve"> and</w:t>
      </w:r>
      <w:r w:rsidR="009376F3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D9628A" w:rsidRPr="002660CB">
        <w:rPr>
          <w:rFonts w:eastAsia="TimesNewRoman" w:cs="TimesNewRoman"/>
          <w:sz w:val="20"/>
          <w:szCs w:val="20"/>
          <w:lang w:eastAsia="en-US"/>
        </w:rPr>
        <w:t>5</w:t>
      </w:r>
      <w:r w:rsidR="00500C0A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(1.63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>0.75</w:t>
      </w:r>
      <w:r w:rsidR="002953F3" w:rsidRPr="002660CB">
        <w:rPr>
          <w:rFonts w:eastAsia="TimesNewRoman" w:cs="TimesNewRoman"/>
          <w:sz w:val="20"/>
          <w:szCs w:val="20"/>
          <w:lang w:eastAsia="en-US"/>
        </w:rPr>
        <w:t xml:space="preserve"> fold</w:t>
      </w:r>
      <w:r w:rsidR="00500C0A" w:rsidRPr="002660CB">
        <w:rPr>
          <w:rFonts w:eastAsia="TimesNewRoman" w:cs="TimesNewRoman"/>
          <w:sz w:val="20"/>
          <w:szCs w:val="20"/>
          <w:lang w:eastAsia="en-US"/>
        </w:rPr>
        <w:t>,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 xml:space="preserve"> 3.51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>1.70</w:t>
      </w:r>
      <w:r w:rsidR="002953F3" w:rsidRPr="002660CB">
        <w:rPr>
          <w:rFonts w:eastAsia="TimesNewRoman" w:cs="TimesNewRoman"/>
          <w:sz w:val="20"/>
          <w:szCs w:val="20"/>
          <w:lang w:eastAsia="en-US"/>
        </w:rPr>
        <w:t xml:space="preserve"> fold</w:t>
      </w:r>
      <w:r w:rsidR="00796B06" w:rsidRPr="002660CB">
        <w:rPr>
          <w:rFonts w:eastAsia="TimesNewRoman" w:cs="TimesNewRoman"/>
          <w:sz w:val="20"/>
          <w:szCs w:val="20"/>
          <w:lang w:eastAsia="en-US"/>
        </w:rPr>
        <w:t>;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B3222" w:rsidRPr="002660CB">
        <w:rPr>
          <w:rFonts w:eastAsia="TimesNewRoman" w:cs="TimesNewRoman"/>
          <w:i/>
          <w:sz w:val="20"/>
          <w:szCs w:val="20"/>
          <w:lang w:eastAsia="en-US"/>
        </w:rPr>
        <w:t>p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 = </w:t>
      </w:r>
      <w:r w:rsidR="00697D77" w:rsidRPr="002660CB">
        <w:rPr>
          <w:rFonts w:eastAsia="TimesNewRoman" w:cs="TimesNewRoman"/>
          <w:sz w:val="20"/>
          <w:szCs w:val="20"/>
          <w:lang w:eastAsia="en-US"/>
        </w:rPr>
        <w:t>0.019)</w:t>
      </w:r>
      <w:r w:rsidR="00905655" w:rsidRPr="002660CB">
        <w:rPr>
          <w:rFonts w:eastAsia="TimesNewRoman" w:cs="TimesNewRoman"/>
          <w:sz w:val="20"/>
          <w:szCs w:val="20"/>
          <w:lang w:eastAsia="en-US"/>
        </w:rPr>
        <w:t>, t</w:t>
      </w:r>
      <w:r w:rsidR="009376F3" w:rsidRPr="002660CB">
        <w:rPr>
          <w:rFonts w:eastAsia="TimesNewRoman" w:cs="TimesNewRoman"/>
          <w:sz w:val="20"/>
          <w:szCs w:val="20"/>
          <w:lang w:eastAsia="en-US"/>
        </w:rPr>
        <w:t xml:space="preserve">here were no differences on day </w:t>
      </w:r>
      <w:r w:rsidR="00D9628A" w:rsidRPr="002660CB">
        <w:rPr>
          <w:rFonts w:eastAsia="TimesNewRoman" w:cs="TimesNewRoman"/>
          <w:sz w:val="20"/>
          <w:szCs w:val="20"/>
          <w:lang w:eastAsia="en-US"/>
        </w:rPr>
        <w:t xml:space="preserve">10 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>(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1.84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05556F" w:rsidRPr="002660CB">
        <w:rPr>
          <w:rFonts w:eastAsia="TimesNewRoman" w:cs="TimesNewRoman"/>
          <w:sz w:val="20"/>
          <w:szCs w:val="20"/>
          <w:lang w:eastAsia="en-US"/>
        </w:rPr>
        <w:t>0.54</w:t>
      </w:r>
      <w:r w:rsidR="002953F3" w:rsidRPr="002660CB">
        <w:rPr>
          <w:rFonts w:eastAsia="TimesNewRoman" w:cs="TimesNewRoman"/>
          <w:sz w:val="20"/>
          <w:szCs w:val="20"/>
          <w:lang w:eastAsia="en-US"/>
        </w:rPr>
        <w:t xml:space="preserve"> fold</w:t>
      </w:r>
      <w:r w:rsidR="005B4548" w:rsidRPr="002660CB">
        <w:rPr>
          <w:rFonts w:eastAsia="TimesNewRoman" w:cs="TimesNewRoman"/>
          <w:sz w:val="20"/>
          <w:szCs w:val="20"/>
          <w:lang w:eastAsia="en-US"/>
        </w:rPr>
        <w:t xml:space="preserve">, 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>3.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10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407758" w:rsidRPr="002660CB">
        <w:rPr>
          <w:rFonts w:eastAsia="TimesNewRoman" w:cs="TimesNewRoman"/>
          <w:sz w:val="20"/>
          <w:szCs w:val="20"/>
          <w:lang w:eastAsia="en-US"/>
        </w:rPr>
        <w:t>±</w:t>
      </w:r>
      <w:r w:rsidR="00F330A6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05556F" w:rsidRPr="002660CB">
        <w:rPr>
          <w:rFonts w:eastAsia="TimesNewRoman" w:cs="TimesNewRoman"/>
          <w:sz w:val="20"/>
          <w:szCs w:val="20"/>
          <w:lang w:eastAsia="en-US"/>
        </w:rPr>
        <w:t>1.44</w:t>
      </w:r>
      <w:r w:rsidR="002953F3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705112" w:rsidRPr="002660CB">
        <w:rPr>
          <w:rFonts w:eastAsia="TimesNewRoman" w:cs="TimesNewRoman"/>
          <w:sz w:val="20"/>
          <w:szCs w:val="20"/>
          <w:lang w:eastAsia="en-US"/>
        </w:rPr>
        <w:t>fold;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 </w:t>
      </w:r>
      <w:r w:rsidR="00EB3222" w:rsidRPr="002660CB">
        <w:rPr>
          <w:rFonts w:eastAsia="TimesNewRoman" w:cs="TimesNewRoman"/>
          <w:i/>
          <w:sz w:val="20"/>
          <w:szCs w:val="20"/>
          <w:lang w:eastAsia="en-US"/>
        </w:rPr>
        <w:t>p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 = </w:t>
      </w:r>
      <w:r w:rsidR="00697D77" w:rsidRPr="002660CB">
        <w:rPr>
          <w:rFonts w:eastAsia="TimesNewRoman" w:cs="TimesNewRoman"/>
          <w:sz w:val="20"/>
          <w:szCs w:val="20"/>
          <w:lang w:eastAsia="en-US"/>
        </w:rPr>
        <w:t>0.</w:t>
      </w:r>
      <w:r w:rsidR="0005556F" w:rsidRPr="002660CB">
        <w:rPr>
          <w:rFonts w:eastAsia="TimesNewRoman" w:cs="TimesNewRoman"/>
          <w:sz w:val="20"/>
          <w:szCs w:val="20"/>
          <w:lang w:eastAsia="en-US"/>
        </w:rPr>
        <w:t>299</w:t>
      </w:r>
      <w:r w:rsidR="00EB3222" w:rsidRPr="002660CB">
        <w:rPr>
          <w:rFonts w:eastAsia="TimesNewRoman" w:cs="TimesNewRoman"/>
          <w:sz w:val="20"/>
          <w:szCs w:val="20"/>
          <w:lang w:eastAsia="en-US"/>
        </w:rPr>
        <w:t xml:space="preserve">). </w:t>
      </w:r>
      <w:r w:rsidR="005B4548" w:rsidRPr="002660CB">
        <w:rPr>
          <w:rFonts w:eastAsia="TimesNewRoman" w:cs="TimesNewRoman"/>
          <w:sz w:val="20"/>
          <w:szCs w:val="20"/>
          <w:lang w:eastAsia="en-US"/>
        </w:rPr>
        <w:t xml:space="preserve">There were no differences </w:t>
      </w:r>
      <w:r w:rsidR="00905655" w:rsidRPr="002660CB">
        <w:rPr>
          <w:rFonts w:eastAsia="TimesNewRoman" w:cs="TimesNewRoman"/>
          <w:sz w:val="20"/>
          <w:szCs w:val="20"/>
          <w:lang w:eastAsia="en-US"/>
        </w:rPr>
        <w:t>in Hsp7</w:t>
      </w:r>
      <w:r w:rsidR="00EF2E54" w:rsidRPr="002660CB">
        <w:rPr>
          <w:rFonts w:eastAsia="TimesNewRoman" w:cs="TimesNewRoman"/>
          <w:sz w:val="20"/>
          <w:szCs w:val="20"/>
          <w:lang w:eastAsia="en-US"/>
        </w:rPr>
        <w:t>2</w:t>
      </w:r>
      <w:r w:rsidR="00905655" w:rsidRPr="002660CB">
        <w:rPr>
          <w:rFonts w:eastAsia="TimesNewRoman" w:cs="TimesNewRoman"/>
          <w:sz w:val="20"/>
          <w:szCs w:val="20"/>
          <w:lang w:eastAsia="en-US"/>
        </w:rPr>
        <w:t xml:space="preserve"> mRNA expression </w:t>
      </w:r>
      <w:r w:rsidR="005B4548" w:rsidRPr="002660CB">
        <w:rPr>
          <w:rFonts w:eastAsia="TimesNewRoman" w:cs="TimesNewRoman"/>
          <w:sz w:val="20"/>
          <w:szCs w:val="20"/>
          <w:lang w:eastAsia="en-US"/>
        </w:rPr>
        <w:t>between sexes.</w:t>
      </w:r>
    </w:p>
    <w:p w:rsidR="000F4BB6" w:rsidRPr="002660CB" w:rsidRDefault="000F4BB6" w:rsidP="005B454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="Calibri"/>
          <w:sz w:val="20"/>
          <w:szCs w:val="20"/>
          <w:lang w:eastAsia="en-US"/>
        </w:rPr>
      </w:pPr>
      <w:r w:rsidRPr="002660CB">
        <w:rPr>
          <w:b/>
          <w:sz w:val="20"/>
          <w:szCs w:val="20"/>
        </w:rPr>
        <w:t xml:space="preserve">Discussion </w:t>
      </w:r>
    </w:p>
    <w:p w:rsidR="00093C5F" w:rsidRPr="002660CB" w:rsidRDefault="008F7A1A" w:rsidP="005B4548">
      <w:pPr>
        <w:spacing w:after="0" w:line="360" w:lineRule="auto"/>
        <w:contextualSpacing/>
        <w:jc w:val="both"/>
        <w:rPr>
          <w:sz w:val="20"/>
          <w:szCs w:val="20"/>
        </w:rPr>
      </w:pPr>
      <w:r w:rsidRPr="002660CB">
        <w:rPr>
          <w:sz w:val="20"/>
          <w:szCs w:val="20"/>
        </w:rPr>
        <w:t>M</w:t>
      </w:r>
      <w:r w:rsidR="00407758" w:rsidRPr="002660CB">
        <w:rPr>
          <w:sz w:val="20"/>
          <w:szCs w:val="20"/>
        </w:rPr>
        <w:t xml:space="preserve">ales and females demonstrate </w:t>
      </w:r>
      <w:r w:rsidR="007200A2" w:rsidRPr="002660CB">
        <w:rPr>
          <w:sz w:val="20"/>
          <w:szCs w:val="20"/>
        </w:rPr>
        <w:t xml:space="preserve">comparable </w:t>
      </w:r>
      <w:r w:rsidRPr="002660CB">
        <w:rPr>
          <w:sz w:val="20"/>
          <w:szCs w:val="20"/>
        </w:rPr>
        <w:t xml:space="preserve">physiological strain and </w:t>
      </w:r>
      <w:r w:rsidR="004C45B4" w:rsidRPr="002660CB">
        <w:rPr>
          <w:sz w:val="20"/>
          <w:szCs w:val="20"/>
        </w:rPr>
        <w:t>HSR</w:t>
      </w:r>
      <w:r w:rsidR="007200A2" w:rsidRPr="002660CB">
        <w:rPr>
          <w:sz w:val="20"/>
          <w:szCs w:val="20"/>
        </w:rPr>
        <w:t xml:space="preserve"> to HA. </w:t>
      </w:r>
      <w:r w:rsidR="00BC6B1F" w:rsidRPr="002660CB">
        <w:rPr>
          <w:sz w:val="20"/>
          <w:szCs w:val="20"/>
        </w:rPr>
        <w:t xml:space="preserve">The </w:t>
      </w:r>
      <w:r w:rsidRPr="002660CB">
        <w:rPr>
          <w:sz w:val="20"/>
          <w:szCs w:val="20"/>
        </w:rPr>
        <w:t>comparable</w:t>
      </w:r>
      <w:r w:rsidRPr="002660CB" w:rsidDel="008F7A1A">
        <w:rPr>
          <w:sz w:val="20"/>
          <w:szCs w:val="20"/>
        </w:rPr>
        <w:t xml:space="preserve"> </w:t>
      </w:r>
      <w:r w:rsidR="004C45B4" w:rsidRPr="002660CB">
        <w:rPr>
          <w:sz w:val="20"/>
          <w:szCs w:val="20"/>
        </w:rPr>
        <w:t>transcription</w:t>
      </w:r>
      <w:r w:rsidR="00D27291" w:rsidRPr="002660CB">
        <w:rPr>
          <w:sz w:val="20"/>
          <w:szCs w:val="20"/>
        </w:rPr>
        <w:t xml:space="preserve"> of </w:t>
      </w:r>
      <w:r w:rsidR="007200A2" w:rsidRPr="002660CB">
        <w:rPr>
          <w:sz w:val="20"/>
          <w:szCs w:val="20"/>
        </w:rPr>
        <w:t>Hsp72 mRNA</w:t>
      </w:r>
      <w:r w:rsidR="00BC6B1F" w:rsidRPr="002660CB">
        <w:rPr>
          <w:sz w:val="20"/>
          <w:szCs w:val="20"/>
        </w:rPr>
        <w:t xml:space="preserve"> </w:t>
      </w:r>
      <w:r w:rsidR="007200A2" w:rsidRPr="002660CB">
        <w:rPr>
          <w:sz w:val="20"/>
          <w:szCs w:val="20"/>
        </w:rPr>
        <w:t>in all participants’</w:t>
      </w:r>
      <w:r w:rsidR="00AC49CB" w:rsidRPr="002660CB">
        <w:rPr>
          <w:sz w:val="20"/>
          <w:szCs w:val="20"/>
        </w:rPr>
        <w:t xml:space="preserve"> </w:t>
      </w:r>
      <w:r w:rsidR="007200A2" w:rsidRPr="002660CB">
        <w:rPr>
          <w:sz w:val="20"/>
          <w:szCs w:val="20"/>
        </w:rPr>
        <w:t>suggests</w:t>
      </w:r>
      <w:r w:rsidR="00BC6B1F" w:rsidRPr="002660CB">
        <w:rPr>
          <w:sz w:val="20"/>
          <w:szCs w:val="20"/>
        </w:rPr>
        <w:t xml:space="preserve"> </w:t>
      </w:r>
      <w:r w:rsidR="00AC49CB" w:rsidRPr="002660CB">
        <w:rPr>
          <w:sz w:val="20"/>
          <w:szCs w:val="20"/>
        </w:rPr>
        <w:t xml:space="preserve">there is no difference in the endogenous criteria to </w:t>
      </w:r>
      <w:r w:rsidRPr="002660CB">
        <w:rPr>
          <w:sz w:val="20"/>
          <w:szCs w:val="20"/>
        </w:rPr>
        <w:t>elicit the HSR between sexes.</w:t>
      </w:r>
      <w:r w:rsidR="00AC49CB" w:rsidRPr="002660CB">
        <w:rPr>
          <w:sz w:val="20"/>
          <w:szCs w:val="20"/>
        </w:rPr>
        <w:t xml:space="preserve"> </w:t>
      </w:r>
      <w:r w:rsidR="00B74138" w:rsidRPr="002660CB">
        <w:rPr>
          <w:sz w:val="20"/>
          <w:szCs w:val="20"/>
        </w:rPr>
        <w:t>D</w:t>
      </w:r>
      <w:r w:rsidRPr="002660CB">
        <w:rPr>
          <w:sz w:val="20"/>
          <w:szCs w:val="20"/>
        </w:rPr>
        <w:t xml:space="preserve">ata suggests translation of </w:t>
      </w:r>
      <w:r w:rsidR="00AC5451" w:rsidRPr="002660CB">
        <w:rPr>
          <w:sz w:val="20"/>
          <w:szCs w:val="20"/>
        </w:rPr>
        <w:t xml:space="preserve">leukocyte </w:t>
      </w:r>
      <w:r w:rsidR="00B62AA0" w:rsidRPr="002660CB">
        <w:rPr>
          <w:sz w:val="20"/>
          <w:szCs w:val="20"/>
        </w:rPr>
        <w:t xml:space="preserve">Hsp72 </w:t>
      </w:r>
      <w:r w:rsidR="00B74138" w:rsidRPr="002660CB">
        <w:rPr>
          <w:sz w:val="20"/>
          <w:szCs w:val="20"/>
        </w:rPr>
        <w:t>may be</w:t>
      </w:r>
      <w:r w:rsidR="00AC49CB" w:rsidRPr="002660CB">
        <w:rPr>
          <w:sz w:val="20"/>
          <w:szCs w:val="20"/>
        </w:rPr>
        <w:t xml:space="preserve"> hindered</w:t>
      </w:r>
      <w:r w:rsidR="00015F0A" w:rsidRPr="002660CB">
        <w:rPr>
          <w:sz w:val="20"/>
          <w:szCs w:val="20"/>
        </w:rPr>
        <w:t>,</w:t>
      </w:r>
      <w:r w:rsidR="007200A2" w:rsidRPr="002660CB">
        <w:rPr>
          <w:sz w:val="20"/>
          <w:szCs w:val="20"/>
        </w:rPr>
        <w:t xml:space="preserve"> </w:t>
      </w:r>
      <w:r w:rsidR="00AC49CB" w:rsidRPr="002660CB">
        <w:rPr>
          <w:sz w:val="20"/>
          <w:szCs w:val="20"/>
        </w:rPr>
        <w:t xml:space="preserve">consequently </w:t>
      </w:r>
      <w:r w:rsidRPr="002660CB">
        <w:rPr>
          <w:sz w:val="20"/>
          <w:szCs w:val="20"/>
        </w:rPr>
        <w:t xml:space="preserve">mitigating the attainment of </w:t>
      </w:r>
      <w:r w:rsidR="00D27291" w:rsidRPr="002660CB">
        <w:rPr>
          <w:sz w:val="20"/>
          <w:szCs w:val="20"/>
        </w:rPr>
        <w:t>thermotolerance in</w:t>
      </w:r>
      <w:r w:rsidR="00AC49CB" w:rsidRPr="002660CB">
        <w:rPr>
          <w:sz w:val="20"/>
          <w:szCs w:val="20"/>
        </w:rPr>
        <w:t xml:space="preserve"> </w:t>
      </w:r>
      <w:r w:rsidRPr="002660CB">
        <w:rPr>
          <w:sz w:val="20"/>
          <w:szCs w:val="20"/>
        </w:rPr>
        <w:t>females</w:t>
      </w:r>
      <w:r w:rsidR="00350E9F" w:rsidRPr="002660CB">
        <w:rPr>
          <w:sz w:val="20"/>
          <w:szCs w:val="20"/>
        </w:rPr>
        <w:t>.</w:t>
      </w:r>
    </w:p>
    <w:p w:rsidR="000F4BB6" w:rsidRPr="002660CB" w:rsidRDefault="000F4BB6" w:rsidP="005B4548">
      <w:pPr>
        <w:spacing w:after="0" w:line="360" w:lineRule="auto"/>
        <w:contextualSpacing/>
        <w:rPr>
          <w:b/>
          <w:sz w:val="18"/>
          <w:szCs w:val="18"/>
        </w:rPr>
      </w:pPr>
      <w:r w:rsidRPr="002660CB">
        <w:rPr>
          <w:b/>
          <w:sz w:val="18"/>
          <w:szCs w:val="18"/>
        </w:rPr>
        <w:t>References</w:t>
      </w:r>
    </w:p>
    <w:p w:rsidR="009F5B12" w:rsidRPr="002660CB" w:rsidRDefault="00566307" w:rsidP="009F5B12">
      <w:pPr>
        <w:spacing w:after="0" w:line="360" w:lineRule="auto"/>
        <w:contextualSpacing/>
        <w:rPr>
          <w:sz w:val="18"/>
          <w:szCs w:val="18"/>
        </w:rPr>
      </w:pPr>
      <w:r w:rsidRPr="002660CB">
        <w:rPr>
          <w:sz w:val="18"/>
          <w:szCs w:val="18"/>
        </w:rPr>
        <w:t xml:space="preserve">Morton </w:t>
      </w:r>
      <w:r w:rsidR="00933113" w:rsidRPr="002660CB">
        <w:rPr>
          <w:sz w:val="18"/>
          <w:szCs w:val="18"/>
        </w:rPr>
        <w:t>JP</w:t>
      </w:r>
      <w:r w:rsidRPr="002660CB">
        <w:rPr>
          <w:sz w:val="18"/>
          <w:szCs w:val="18"/>
        </w:rPr>
        <w:t>, Hol</w:t>
      </w:r>
      <w:r w:rsidR="00933113" w:rsidRPr="002660CB">
        <w:rPr>
          <w:sz w:val="18"/>
          <w:szCs w:val="18"/>
        </w:rPr>
        <w:t>loway K, Woods P, Cable NT</w:t>
      </w:r>
      <w:r w:rsidRPr="002660CB">
        <w:rPr>
          <w:sz w:val="18"/>
          <w:szCs w:val="18"/>
        </w:rPr>
        <w:t>, Burniston</w:t>
      </w:r>
      <w:r w:rsidR="00933113" w:rsidRPr="002660CB">
        <w:rPr>
          <w:sz w:val="18"/>
          <w:szCs w:val="18"/>
        </w:rPr>
        <w:t xml:space="preserve"> J, Evans L, Kayani A, McArdle</w:t>
      </w:r>
      <w:r w:rsidRPr="002660CB">
        <w:rPr>
          <w:sz w:val="18"/>
          <w:szCs w:val="18"/>
        </w:rPr>
        <w:t xml:space="preserve"> A. (2009). Muscle Nerve, 39, 230-233. </w:t>
      </w:r>
    </w:p>
    <w:p w:rsidR="00E508ED" w:rsidRPr="002660CB" w:rsidRDefault="009F5B12" w:rsidP="009F5B12">
      <w:pPr>
        <w:spacing w:after="0" w:line="360" w:lineRule="auto"/>
        <w:contextualSpacing/>
        <w:rPr>
          <w:sz w:val="18"/>
          <w:szCs w:val="18"/>
        </w:rPr>
      </w:pPr>
      <w:r w:rsidRPr="002660CB">
        <w:rPr>
          <w:sz w:val="18"/>
          <w:szCs w:val="18"/>
        </w:rPr>
        <w:t xml:space="preserve">Gillum T, Kuennen M, Gourley C, Dokladny K, Schneider S, Moseley P. (2013). </w:t>
      </w:r>
      <w:r w:rsidRPr="002660CB">
        <w:rPr>
          <w:rFonts w:eastAsia="Times New Roman" w:cs="Arial"/>
          <w:sz w:val="18"/>
          <w:szCs w:val="18"/>
        </w:rPr>
        <w:t xml:space="preserve"> Int J Endocrinol Metab</w:t>
      </w:r>
      <w:r w:rsidRPr="002660CB">
        <w:rPr>
          <w:sz w:val="18"/>
          <w:szCs w:val="18"/>
        </w:rPr>
        <w:t xml:space="preserve"> 11(4), e8739.</w:t>
      </w:r>
    </w:p>
    <w:p w:rsidR="000F4BB6" w:rsidRPr="002660CB" w:rsidRDefault="000F4BB6" w:rsidP="005B4548">
      <w:pPr>
        <w:spacing w:after="0" w:line="240" w:lineRule="auto"/>
        <w:contextualSpacing/>
        <w:rPr>
          <w:b/>
          <w:sz w:val="18"/>
          <w:szCs w:val="18"/>
        </w:rPr>
      </w:pPr>
      <w:r w:rsidRPr="002660CB">
        <w:rPr>
          <w:b/>
          <w:sz w:val="18"/>
          <w:szCs w:val="18"/>
        </w:rPr>
        <w:t xml:space="preserve">Contact </w:t>
      </w:r>
    </w:p>
    <w:p w:rsidR="00813248" w:rsidRPr="002660CB" w:rsidRDefault="00697D77" w:rsidP="005B4548">
      <w:pPr>
        <w:spacing w:after="0" w:line="240" w:lineRule="auto"/>
        <w:contextualSpacing/>
        <w:rPr>
          <w:sz w:val="18"/>
          <w:szCs w:val="18"/>
        </w:rPr>
      </w:pPr>
      <w:r w:rsidRPr="002660CB">
        <w:rPr>
          <w:sz w:val="18"/>
          <w:szCs w:val="18"/>
        </w:rPr>
        <w:t xml:space="preserve">Jessica Mee: </w:t>
      </w:r>
      <w:hyperlink r:id="rId11" w:history="1">
        <w:r w:rsidRPr="002660CB">
          <w:rPr>
            <w:rStyle w:val="Hyperlink"/>
            <w:sz w:val="18"/>
            <w:szCs w:val="18"/>
          </w:rPr>
          <w:t>J.Mee@brighton.ac.uk</w:t>
        </w:r>
      </w:hyperlink>
      <w:r w:rsidRPr="002660CB">
        <w:rPr>
          <w:sz w:val="18"/>
          <w:szCs w:val="18"/>
        </w:rPr>
        <w:t xml:space="preserve"> </w:t>
      </w:r>
    </w:p>
    <w:p w:rsidR="00CB2872" w:rsidRPr="005B4548" w:rsidRDefault="00CB2872">
      <w:pPr>
        <w:spacing w:after="0" w:line="240" w:lineRule="auto"/>
        <w:contextualSpacing/>
        <w:rPr>
          <w:sz w:val="20"/>
          <w:szCs w:val="20"/>
        </w:rPr>
      </w:pPr>
    </w:p>
    <w:sectPr w:rsidR="00CB2872" w:rsidRPr="005B4548" w:rsidSect="0081324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35FA7A" w15:done="0"/>
  <w15:commentEx w15:paraId="61D70145" w15:done="0"/>
  <w15:commentEx w15:paraId="1058A4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4D" w:rsidRDefault="00DD3F4D" w:rsidP="00071162">
      <w:pPr>
        <w:spacing w:after="0" w:line="240" w:lineRule="auto"/>
      </w:pPr>
      <w:r>
        <w:separator/>
      </w:r>
    </w:p>
  </w:endnote>
  <w:endnote w:type="continuationSeparator" w:id="0">
    <w:p w:rsidR="00DD3F4D" w:rsidRDefault="00DD3F4D" w:rsidP="0007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4D" w:rsidRDefault="00DD3F4D" w:rsidP="00071162">
      <w:pPr>
        <w:spacing w:after="0" w:line="240" w:lineRule="auto"/>
      </w:pPr>
      <w:r>
        <w:separator/>
      </w:r>
    </w:p>
  </w:footnote>
  <w:footnote w:type="continuationSeparator" w:id="0">
    <w:p w:rsidR="00DD3F4D" w:rsidRDefault="00DD3F4D" w:rsidP="0007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55" w:rsidRDefault="00905655">
    <w:pPr>
      <w:pStyle w:val="Header"/>
    </w:pPr>
  </w:p>
  <w:p w:rsidR="00905655" w:rsidRDefault="0090565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er Gibson">
    <w15:presenceInfo w15:providerId="AD" w15:userId="S-1-5-21-39015553-2122254651-4199048259-101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2"/>
    <w:rsid w:val="00011E83"/>
    <w:rsid w:val="00015F0A"/>
    <w:rsid w:val="000461F7"/>
    <w:rsid w:val="0005556F"/>
    <w:rsid w:val="00071162"/>
    <w:rsid w:val="00093C5F"/>
    <w:rsid w:val="000F4BB6"/>
    <w:rsid w:val="00111D11"/>
    <w:rsid w:val="001A7419"/>
    <w:rsid w:val="001B060F"/>
    <w:rsid w:val="001C4072"/>
    <w:rsid w:val="002047BD"/>
    <w:rsid w:val="002660CB"/>
    <w:rsid w:val="002953F3"/>
    <w:rsid w:val="00304BD5"/>
    <w:rsid w:val="00336C3E"/>
    <w:rsid w:val="00350E9F"/>
    <w:rsid w:val="003E2A4E"/>
    <w:rsid w:val="00407758"/>
    <w:rsid w:val="004C45B4"/>
    <w:rsid w:val="00500C0A"/>
    <w:rsid w:val="00566307"/>
    <w:rsid w:val="005B23B0"/>
    <w:rsid w:val="005B4548"/>
    <w:rsid w:val="006262C8"/>
    <w:rsid w:val="00631F1D"/>
    <w:rsid w:val="00697D77"/>
    <w:rsid w:val="006D7B66"/>
    <w:rsid w:val="00705112"/>
    <w:rsid w:val="007120BB"/>
    <w:rsid w:val="007200A2"/>
    <w:rsid w:val="00756BDE"/>
    <w:rsid w:val="00796B06"/>
    <w:rsid w:val="007C4AB9"/>
    <w:rsid w:val="007D30DA"/>
    <w:rsid w:val="007D52F7"/>
    <w:rsid w:val="007F1410"/>
    <w:rsid w:val="00813248"/>
    <w:rsid w:val="00843B16"/>
    <w:rsid w:val="008800E2"/>
    <w:rsid w:val="008B0FB3"/>
    <w:rsid w:val="008F7A1A"/>
    <w:rsid w:val="00905655"/>
    <w:rsid w:val="00906056"/>
    <w:rsid w:val="00933113"/>
    <w:rsid w:val="009376F3"/>
    <w:rsid w:val="0095550A"/>
    <w:rsid w:val="009F5B12"/>
    <w:rsid w:val="00A54AAA"/>
    <w:rsid w:val="00AC49CB"/>
    <w:rsid w:val="00AC5451"/>
    <w:rsid w:val="00B61012"/>
    <w:rsid w:val="00B62AA0"/>
    <w:rsid w:val="00B74138"/>
    <w:rsid w:val="00B9729A"/>
    <w:rsid w:val="00BC6B1F"/>
    <w:rsid w:val="00C01C14"/>
    <w:rsid w:val="00C73B1C"/>
    <w:rsid w:val="00C84091"/>
    <w:rsid w:val="00CB2872"/>
    <w:rsid w:val="00CB6507"/>
    <w:rsid w:val="00CE69D6"/>
    <w:rsid w:val="00D27291"/>
    <w:rsid w:val="00D9628A"/>
    <w:rsid w:val="00DC799C"/>
    <w:rsid w:val="00DD3F4D"/>
    <w:rsid w:val="00E3681D"/>
    <w:rsid w:val="00E40302"/>
    <w:rsid w:val="00E508ED"/>
    <w:rsid w:val="00EB3222"/>
    <w:rsid w:val="00EB5C92"/>
    <w:rsid w:val="00ED0A96"/>
    <w:rsid w:val="00EE47D2"/>
    <w:rsid w:val="00EF2E54"/>
    <w:rsid w:val="00F206BD"/>
    <w:rsid w:val="00F324FD"/>
    <w:rsid w:val="00F330A6"/>
    <w:rsid w:val="00F711E1"/>
    <w:rsid w:val="00F9309D"/>
    <w:rsid w:val="00FA42BA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1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6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6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2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5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B4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E69D6"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0F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1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6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6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2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5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B4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E69D6"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0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5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4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86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68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.Mee@brighton.ac.uk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52E8CE52CB6409CB59C13EDA55454" ma:contentTypeVersion="0" ma:contentTypeDescription="Create a new document." ma:contentTypeScope="" ma:versionID="54e66f2e573aae2bc3222d4c362490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4D1F-3FFE-43F3-A280-FFE43C1C6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BE383-D6F3-4ADB-9167-A9118BD6E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6915B-3E6D-4225-BFF6-D1084EF63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F1BC5-8A30-4873-A81E-52CCFD15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504</Words>
  <Characters>2535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Jessica Mee</cp:lastModifiedBy>
  <cp:revision>8</cp:revision>
  <dcterms:created xsi:type="dcterms:W3CDTF">2015-02-12T14:49:00Z</dcterms:created>
  <dcterms:modified xsi:type="dcterms:W3CDTF">2015-02-13T14:55:00Z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0x010100C9652E8CE52CB6409CB59C13EDA55454</vt:lpwstr>
  </property>
</Properties>
</file>