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756C0" w14:textId="77777777" w:rsidR="0076595F" w:rsidRDefault="005A7FF1" w:rsidP="0076595F">
      <w:pPr>
        <w:spacing w:line="276" w:lineRule="auto"/>
        <w:jc w:val="center"/>
        <w:rPr>
          <w:b/>
        </w:rPr>
      </w:pPr>
      <w:r>
        <w:rPr>
          <w:b/>
        </w:rPr>
        <w:t>Young People, Non-Religion</w:t>
      </w:r>
      <w:r w:rsidR="00A2519E">
        <w:rPr>
          <w:b/>
        </w:rPr>
        <w:t xml:space="preserve"> and Citizenship</w:t>
      </w:r>
      <w:r w:rsidR="008F0C2B">
        <w:rPr>
          <w:b/>
        </w:rPr>
        <w:t>:</w:t>
      </w:r>
    </w:p>
    <w:p w14:paraId="17B80587" w14:textId="77777777" w:rsidR="008F0C2B" w:rsidRDefault="008F0C2B" w:rsidP="0076595F">
      <w:pPr>
        <w:spacing w:line="276" w:lineRule="auto"/>
        <w:jc w:val="center"/>
        <w:rPr>
          <w:b/>
        </w:rPr>
      </w:pPr>
      <w:r>
        <w:rPr>
          <w:b/>
        </w:rPr>
        <w:t>Insights f</w:t>
      </w:r>
      <w:r w:rsidR="00A2519E">
        <w:rPr>
          <w:b/>
        </w:rPr>
        <w:t xml:space="preserve">rom the Youth </w:t>
      </w:r>
      <w:proofErr w:type="gramStart"/>
      <w:r w:rsidR="00A2519E">
        <w:rPr>
          <w:b/>
        </w:rPr>
        <w:t>On</w:t>
      </w:r>
      <w:proofErr w:type="gramEnd"/>
      <w:r w:rsidR="00A2519E">
        <w:rPr>
          <w:b/>
        </w:rPr>
        <w:t xml:space="preserve"> Religion </w:t>
      </w:r>
      <w:r>
        <w:rPr>
          <w:b/>
        </w:rPr>
        <w:t>Study</w:t>
      </w:r>
    </w:p>
    <w:p w14:paraId="09B8D69A" w14:textId="77777777" w:rsidR="008F0C2B" w:rsidRDefault="008F0C2B" w:rsidP="0076595F">
      <w:pPr>
        <w:spacing w:line="276" w:lineRule="auto"/>
        <w:rPr>
          <w:rFonts w:ascii="Times New Roman" w:hAnsi="Times New Roman"/>
          <w:b/>
        </w:rPr>
      </w:pPr>
    </w:p>
    <w:p w14:paraId="130D7B29" w14:textId="77777777" w:rsidR="008F0C2B" w:rsidRDefault="008F0C2B" w:rsidP="0076595F">
      <w:pPr>
        <w:spacing w:line="276" w:lineRule="auto"/>
        <w:rPr>
          <w:rFonts w:ascii="Times New Roman" w:hAnsi="Times New Roman"/>
        </w:rPr>
      </w:pPr>
    </w:p>
    <w:p w14:paraId="1BDFC7DF" w14:textId="77777777" w:rsidR="009F28CC" w:rsidRDefault="009F28CC" w:rsidP="009F28CC">
      <w:pPr>
        <w:autoSpaceDE w:val="0"/>
        <w:autoSpaceDN w:val="0"/>
        <w:adjustRightInd w:val="0"/>
        <w:rPr>
          <w:rFonts w:ascii="Times New Roman" w:hAnsi="Times New Roman" w:cs="Times New Roman"/>
        </w:rPr>
      </w:pPr>
      <w:r>
        <w:rPr>
          <w:rFonts w:ascii="Times New Roman" w:hAnsi="Times New Roman" w:cs="Times New Roman"/>
        </w:rPr>
        <w:t>This is the author’s version of a work that was submitted to / accepted for publication.</w:t>
      </w:r>
    </w:p>
    <w:p w14:paraId="73036BF5" w14:textId="77777777" w:rsidR="009F28CC" w:rsidRDefault="009F28CC" w:rsidP="009F28CC">
      <w:pPr>
        <w:autoSpaceDE w:val="0"/>
        <w:autoSpaceDN w:val="0"/>
        <w:adjustRightInd w:val="0"/>
        <w:rPr>
          <w:rFonts w:ascii="Times New Roman" w:hAnsi="Times New Roman" w:cs="Times New Roman"/>
        </w:rPr>
      </w:pPr>
      <w:r>
        <w:rPr>
          <w:rFonts w:ascii="Times New Roman" w:hAnsi="Times New Roman" w:cs="Times New Roman"/>
        </w:rPr>
        <w:t>Citation for final published version:</w:t>
      </w:r>
    </w:p>
    <w:p w14:paraId="65518DD0" w14:textId="77777777" w:rsidR="009F28CC" w:rsidRDefault="009F28CC" w:rsidP="009F28CC">
      <w:pPr>
        <w:autoSpaceDE w:val="0"/>
        <w:autoSpaceDN w:val="0"/>
        <w:adjustRightInd w:val="0"/>
        <w:rPr>
          <w:rFonts w:ascii="Times New Roman" w:hAnsi="Times New Roman" w:cs="Times New Roman"/>
        </w:rPr>
      </w:pPr>
      <w:r>
        <w:rPr>
          <w:rFonts w:ascii="Times New Roman" w:hAnsi="Times New Roman" w:cs="Times New Roman"/>
        </w:rPr>
        <w:t>Hemming, Peter and Madge, Nicola 2018. Young people, Non-religion and citizenship: Insights</w:t>
      </w:r>
    </w:p>
    <w:p w14:paraId="04BA4F7D" w14:textId="7B1F61C9" w:rsidR="009F28CC" w:rsidRDefault="009F28CC" w:rsidP="009F28CC">
      <w:pPr>
        <w:autoSpaceDE w:val="0"/>
        <w:autoSpaceDN w:val="0"/>
        <w:adjustRightInd w:val="0"/>
        <w:rPr>
          <w:rFonts w:ascii="Times New Roman" w:hAnsi="Times New Roman" w:cs="Times New Roman"/>
        </w:rPr>
      </w:pPr>
      <w:r>
        <w:rPr>
          <w:rFonts w:ascii="Times New Roman" w:hAnsi="Times New Roman" w:cs="Times New Roman"/>
        </w:rPr>
        <w:t>from the youth on religion study. Young: Nordic Journal of Youth Research 26 (3), pp. 197-214.</w:t>
      </w:r>
    </w:p>
    <w:p w14:paraId="073A83A1" w14:textId="7A88299A" w:rsidR="0076595F" w:rsidRDefault="009F28CC" w:rsidP="009F28CC">
      <w:pPr>
        <w:spacing w:line="276" w:lineRule="auto"/>
        <w:rPr>
          <w:rFonts w:ascii="Times New Roman" w:hAnsi="Times New Roman"/>
        </w:rPr>
      </w:pPr>
      <w:r>
        <w:rPr>
          <w:rFonts w:ascii="Times New Roman" w:hAnsi="Times New Roman" w:cs="Times New Roman"/>
        </w:rPr>
        <w:t>10.1177/1103308817711534</w:t>
      </w:r>
    </w:p>
    <w:p w14:paraId="6AD85FA6" w14:textId="77777777" w:rsidR="0076595F" w:rsidRPr="00115F60" w:rsidRDefault="0076595F" w:rsidP="0076595F">
      <w:pPr>
        <w:spacing w:line="276" w:lineRule="auto"/>
        <w:rPr>
          <w:rFonts w:ascii="Times New Roman" w:hAnsi="Times New Roman"/>
        </w:rPr>
      </w:pPr>
    </w:p>
    <w:p w14:paraId="09DA4AEF" w14:textId="77777777" w:rsidR="008F0C2B" w:rsidRPr="008F0C2B" w:rsidRDefault="008F0C2B" w:rsidP="0076595F">
      <w:pPr>
        <w:spacing w:line="276" w:lineRule="auto"/>
      </w:pPr>
      <w:r w:rsidRPr="008F0C2B">
        <w:t>Peter J. Hemming*</w:t>
      </w:r>
    </w:p>
    <w:p w14:paraId="16796E65" w14:textId="77777777" w:rsidR="0076595F" w:rsidRDefault="008F0C2B" w:rsidP="0076595F">
      <w:pPr>
        <w:spacing w:line="276" w:lineRule="auto"/>
        <w:rPr>
          <w:rFonts w:cs="Times New Roman"/>
        </w:rPr>
      </w:pPr>
      <w:r w:rsidRPr="008F0C2B">
        <w:rPr>
          <w:rFonts w:cs="Times New Roman"/>
        </w:rPr>
        <w:t xml:space="preserve">School of Social </w:t>
      </w:r>
      <w:proofErr w:type="gramStart"/>
      <w:r w:rsidRPr="008F0C2B">
        <w:rPr>
          <w:rFonts w:cs="Times New Roman"/>
        </w:rPr>
        <w:t xml:space="preserve">Sciences </w:t>
      </w:r>
      <w:r w:rsidR="0076595F">
        <w:rPr>
          <w:rFonts w:cs="Times New Roman"/>
        </w:rPr>
        <w:t>,</w:t>
      </w:r>
      <w:proofErr w:type="gramEnd"/>
      <w:r w:rsidR="0076595F">
        <w:rPr>
          <w:rFonts w:cs="Times New Roman"/>
        </w:rPr>
        <w:t xml:space="preserve"> </w:t>
      </w:r>
      <w:r w:rsidRPr="008F0C2B">
        <w:rPr>
          <w:rFonts w:cs="Times New Roman"/>
        </w:rPr>
        <w:t>Cardiff University</w:t>
      </w:r>
      <w:r w:rsidR="0076595F">
        <w:rPr>
          <w:rFonts w:cs="Times New Roman"/>
        </w:rPr>
        <w:t xml:space="preserve">, </w:t>
      </w:r>
    </w:p>
    <w:p w14:paraId="4B8CDBAD" w14:textId="77777777" w:rsidR="008F0C2B" w:rsidRPr="008F0C2B" w:rsidRDefault="0076595F" w:rsidP="0076595F">
      <w:pPr>
        <w:spacing w:line="276" w:lineRule="auto"/>
        <w:rPr>
          <w:rFonts w:cs="Times New Roman"/>
        </w:rPr>
      </w:pPr>
      <w:r>
        <w:rPr>
          <w:rFonts w:cs="Times New Roman"/>
        </w:rPr>
        <w:t xml:space="preserve">2.11 Glamorgan Building, King Edward VII Avenue, </w:t>
      </w:r>
      <w:r w:rsidR="008F0C2B" w:rsidRPr="008F0C2B">
        <w:rPr>
          <w:rFonts w:cs="Times New Roman"/>
        </w:rPr>
        <w:t>Cardiff CF10 3WT</w:t>
      </w:r>
    </w:p>
    <w:p w14:paraId="75D46485" w14:textId="77777777" w:rsidR="008F0C2B" w:rsidRPr="008F0C2B" w:rsidRDefault="008F0C2B" w:rsidP="0076595F">
      <w:pPr>
        <w:spacing w:line="276" w:lineRule="auto"/>
        <w:rPr>
          <w:rFonts w:cs="Times New Roman"/>
        </w:rPr>
      </w:pPr>
      <w:r w:rsidRPr="0076595F">
        <w:rPr>
          <w:rFonts w:cs="Times New Roman"/>
        </w:rPr>
        <w:t xml:space="preserve">Phone: </w:t>
      </w:r>
      <w:r w:rsidRPr="0076595F">
        <w:rPr>
          <w:rFonts w:cs="Times New Roman"/>
          <w:iCs/>
          <w:lang w:val="en-US"/>
        </w:rPr>
        <w:t>+44(0) 29 208 70911</w:t>
      </w:r>
      <w:r w:rsidR="0076595F">
        <w:rPr>
          <w:rFonts w:cs="Times New Roman"/>
        </w:rPr>
        <w:t xml:space="preserve">, </w:t>
      </w:r>
      <w:r w:rsidRPr="008F0C2B">
        <w:rPr>
          <w:rFonts w:cs="Times New Roman"/>
        </w:rPr>
        <w:t xml:space="preserve">Email: </w:t>
      </w:r>
      <w:hyperlink r:id="rId7" w:history="1">
        <w:r w:rsidRPr="008F0C2B">
          <w:rPr>
            <w:rStyle w:val="Hyperlink"/>
            <w:rFonts w:cs="Times New Roman"/>
          </w:rPr>
          <w:t>HemmingPJ@cardiff.ac.uk</w:t>
        </w:r>
      </w:hyperlink>
      <w:r w:rsidRPr="008F0C2B">
        <w:rPr>
          <w:rFonts w:cs="Times New Roman"/>
        </w:rPr>
        <w:t xml:space="preserve"> </w:t>
      </w:r>
    </w:p>
    <w:p w14:paraId="70213900" w14:textId="77777777" w:rsidR="008F0C2B" w:rsidRPr="008F0C2B" w:rsidRDefault="008F0C2B" w:rsidP="0076595F">
      <w:pPr>
        <w:spacing w:line="276" w:lineRule="auto"/>
      </w:pPr>
    </w:p>
    <w:p w14:paraId="4594AA6A" w14:textId="77777777" w:rsidR="008F0C2B" w:rsidRPr="008F0C2B" w:rsidRDefault="008F0C2B" w:rsidP="0076595F">
      <w:pPr>
        <w:pStyle w:val="NormalWeb"/>
        <w:spacing w:before="2" w:after="2" w:line="276" w:lineRule="auto"/>
        <w:rPr>
          <w:rFonts w:asciiTheme="minorHAnsi" w:hAnsiTheme="minorHAnsi"/>
          <w:sz w:val="24"/>
        </w:rPr>
      </w:pPr>
      <w:r w:rsidRPr="008F0C2B">
        <w:rPr>
          <w:rFonts w:asciiTheme="minorHAnsi" w:hAnsiTheme="minorHAnsi"/>
          <w:sz w:val="24"/>
        </w:rPr>
        <w:t>Nicola Madge</w:t>
      </w:r>
    </w:p>
    <w:p w14:paraId="735A7042" w14:textId="77777777" w:rsidR="0076595F" w:rsidRDefault="008F0C2B" w:rsidP="0076595F">
      <w:pPr>
        <w:pStyle w:val="NormalWeb"/>
        <w:spacing w:before="2" w:after="2" w:line="276" w:lineRule="auto"/>
        <w:rPr>
          <w:rFonts w:asciiTheme="minorHAnsi" w:hAnsiTheme="minorHAnsi"/>
          <w:sz w:val="24"/>
        </w:rPr>
      </w:pPr>
      <w:r w:rsidRPr="008F0C2B">
        <w:rPr>
          <w:rFonts w:asciiTheme="minorHAnsi" w:hAnsiTheme="minorHAnsi"/>
          <w:sz w:val="24"/>
        </w:rPr>
        <w:t>Faculty of Arts and Social Sciences</w:t>
      </w:r>
      <w:r w:rsidR="0076595F">
        <w:rPr>
          <w:rFonts w:asciiTheme="minorHAnsi" w:hAnsiTheme="minorHAnsi"/>
          <w:sz w:val="24"/>
        </w:rPr>
        <w:t xml:space="preserve">, </w:t>
      </w:r>
      <w:r w:rsidRPr="008F0C2B">
        <w:rPr>
          <w:rFonts w:asciiTheme="minorHAnsi" w:hAnsiTheme="minorHAnsi"/>
          <w:sz w:val="24"/>
        </w:rPr>
        <w:t>Kingston University London</w:t>
      </w:r>
      <w:r w:rsidR="0076595F">
        <w:rPr>
          <w:rFonts w:asciiTheme="minorHAnsi" w:hAnsiTheme="minorHAnsi"/>
          <w:sz w:val="24"/>
        </w:rPr>
        <w:t xml:space="preserve">, </w:t>
      </w:r>
    </w:p>
    <w:p w14:paraId="6F918651" w14:textId="77777777" w:rsidR="008F0C2B" w:rsidRPr="008F0C2B" w:rsidRDefault="0076595F" w:rsidP="0076595F">
      <w:pPr>
        <w:pStyle w:val="NormalWeb"/>
        <w:spacing w:before="2" w:after="2" w:line="276" w:lineRule="auto"/>
        <w:rPr>
          <w:rFonts w:asciiTheme="minorHAnsi" w:hAnsiTheme="minorHAnsi"/>
          <w:sz w:val="24"/>
        </w:rPr>
      </w:pPr>
      <w:r>
        <w:rPr>
          <w:rFonts w:asciiTheme="minorHAnsi" w:hAnsiTheme="minorHAnsi"/>
          <w:sz w:val="24"/>
        </w:rPr>
        <w:t xml:space="preserve">Penrhyn Road, Kingston upon Thames, </w:t>
      </w:r>
      <w:r w:rsidR="008F0C2B" w:rsidRPr="008F0C2B">
        <w:rPr>
          <w:rFonts w:asciiTheme="minorHAnsi" w:hAnsiTheme="minorHAnsi"/>
          <w:sz w:val="24"/>
        </w:rPr>
        <w:t>Surrey KT1 2EE</w:t>
      </w:r>
    </w:p>
    <w:p w14:paraId="3CDAB275" w14:textId="77777777" w:rsidR="008F0C2B" w:rsidRPr="008F0C2B" w:rsidRDefault="008F0C2B" w:rsidP="0076595F">
      <w:pPr>
        <w:spacing w:line="276" w:lineRule="auto"/>
      </w:pPr>
      <w:r w:rsidRPr="008F0C2B">
        <w:t>Phone: +44 (0)1494 763177</w:t>
      </w:r>
      <w:r w:rsidR="0076595F">
        <w:t xml:space="preserve">, </w:t>
      </w:r>
      <w:r w:rsidRPr="008F0C2B">
        <w:t xml:space="preserve">Email: </w:t>
      </w:r>
      <w:hyperlink r:id="rId8" w:history="1">
        <w:r w:rsidRPr="008F0C2B">
          <w:rPr>
            <w:rStyle w:val="Hyperlink"/>
          </w:rPr>
          <w:t>n.madge@kingston.ac.uk</w:t>
        </w:r>
      </w:hyperlink>
    </w:p>
    <w:p w14:paraId="2CFD1509" w14:textId="77777777" w:rsidR="008F0C2B" w:rsidRDefault="008F0C2B" w:rsidP="0076595F">
      <w:pPr>
        <w:spacing w:line="276" w:lineRule="auto"/>
        <w:rPr>
          <w:rFonts w:ascii="Times New Roman" w:hAnsi="Times New Roman"/>
        </w:rPr>
      </w:pPr>
    </w:p>
    <w:p w14:paraId="041CCEA5" w14:textId="77777777" w:rsidR="008F0C2B" w:rsidRPr="00115F60" w:rsidRDefault="008F0C2B" w:rsidP="0076595F">
      <w:pPr>
        <w:spacing w:line="276" w:lineRule="auto"/>
        <w:rPr>
          <w:rFonts w:ascii="Times New Roman" w:hAnsi="Times New Roman"/>
        </w:rPr>
      </w:pPr>
    </w:p>
    <w:p w14:paraId="60303148" w14:textId="77777777" w:rsidR="008F0C2B" w:rsidRPr="0076595F" w:rsidRDefault="008F0C2B" w:rsidP="0076595F">
      <w:pPr>
        <w:spacing w:line="276" w:lineRule="auto"/>
        <w:rPr>
          <w:rFonts w:ascii="Times New Roman" w:hAnsi="Times New Roman"/>
          <w:i/>
        </w:rPr>
      </w:pPr>
      <w:r w:rsidRPr="0076595F">
        <w:rPr>
          <w:rFonts w:ascii="Times New Roman" w:hAnsi="Times New Roman"/>
          <w:i/>
        </w:rPr>
        <w:t>* Corresponding author</w:t>
      </w:r>
    </w:p>
    <w:p w14:paraId="33DF90D7" w14:textId="77777777" w:rsidR="008F0C2B" w:rsidRDefault="008F0C2B" w:rsidP="0076595F">
      <w:pPr>
        <w:spacing w:line="276" w:lineRule="auto"/>
        <w:rPr>
          <w:rFonts w:ascii="Times New Roman" w:hAnsi="Times New Roman"/>
          <w:b/>
        </w:rPr>
      </w:pPr>
    </w:p>
    <w:p w14:paraId="62D7539E" w14:textId="77777777" w:rsidR="0076595F" w:rsidRDefault="0076595F" w:rsidP="0076595F">
      <w:pPr>
        <w:spacing w:line="276" w:lineRule="auto"/>
      </w:pPr>
    </w:p>
    <w:p w14:paraId="79AFCEC1" w14:textId="77777777" w:rsidR="0076595F" w:rsidRDefault="0076595F" w:rsidP="0076595F">
      <w:pPr>
        <w:spacing w:line="276" w:lineRule="auto"/>
      </w:pPr>
    </w:p>
    <w:p w14:paraId="689BB3B4" w14:textId="6086E474" w:rsidR="0076595F" w:rsidRDefault="0076595F" w:rsidP="0076595F">
      <w:pPr>
        <w:spacing w:line="276" w:lineRule="auto"/>
      </w:pPr>
      <w:r w:rsidRPr="0076595F">
        <w:rPr>
          <w:b/>
        </w:rPr>
        <w:t>Word count</w:t>
      </w:r>
      <w:r>
        <w:t xml:space="preserve"> = </w:t>
      </w:r>
      <w:r w:rsidR="00ED1989">
        <w:t>8000</w:t>
      </w:r>
    </w:p>
    <w:p w14:paraId="066242CC" w14:textId="77777777" w:rsidR="008F0C2B" w:rsidRDefault="008F0C2B" w:rsidP="0076595F">
      <w:pPr>
        <w:spacing w:line="276" w:lineRule="auto"/>
      </w:pPr>
    </w:p>
    <w:p w14:paraId="31F72E2D" w14:textId="77777777" w:rsidR="00ED1989" w:rsidRDefault="00ED1989" w:rsidP="0076595F">
      <w:pPr>
        <w:spacing w:line="276" w:lineRule="auto"/>
      </w:pPr>
    </w:p>
    <w:p w14:paraId="30C87CE0" w14:textId="77777777" w:rsidR="0076595F" w:rsidRDefault="0076595F" w:rsidP="0076595F">
      <w:pPr>
        <w:spacing w:line="276" w:lineRule="auto"/>
      </w:pPr>
      <w:r w:rsidRPr="0076595F">
        <w:rPr>
          <w:b/>
        </w:rPr>
        <w:t>Funding:</w:t>
      </w:r>
      <w:r>
        <w:t xml:space="preserve"> </w:t>
      </w:r>
    </w:p>
    <w:p w14:paraId="166B5F3E" w14:textId="77777777" w:rsidR="008F0C2B" w:rsidRDefault="008F0C2B" w:rsidP="0076595F">
      <w:pPr>
        <w:spacing w:line="276" w:lineRule="auto"/>
      </w:pPr>
      <w:r w:rsidRPr="00CE105D">
        <w:t>This work was supported by the AHRC/ESRC Religion &amp; Society programme under Grant AH/GO14086/1.</w:t>
      </w:r>
    </w:p>
    <w:p w14:paraId="77AFDD57" w14:textId="77777777" w:rsidR="0076595F" w:rsidRDefault="0076595F" w:rsidP="0076595F">
      <w:pPr>
        <w:spacing w:line="276" w:lineRule="auto"/>
      </w:pPr>
    </w:p>
    <w:p w14:paraId="30CB4339" w14:textId="77777777" w:rsidR="0076595F" w:rsidRDefault="0076595F" w:rsidP="0076595F">
      <w:pPr>
        <w:widowControl w:val="0"/>
        <w:autoSpaceDE w:val="0"/>
        <w:autoSpaceDN w:val="0"/>
        <w:adjustRightInd w:val="0"/>
        <w:spacing w:before="100" w:beforeAutospacing="1" w:after="100" w:afterAutospacing="1" w:line="276" w:lineRule="auto"/>
        <w:rPr>
          <w:color w:val="000000"/>
        </w:rPr>
      </w:pPr>
      <w:r>
        <w:rPr>
          <w:rFonts w:cs="Helvetica Neue"/>
          <w:b/>
          <w:bCs/>
          <w:color w:val="262626"/>
          <w:lang w:val="en-US"/>
        </w:rPr>
        <w:t xml:space="preserve">Peter J. Hemming </w:t>
      </w:r>
      <w:r>
        <w:rPr>
          <w:rFonts w:cs="Helvetica Neue"/>
          <w:color w:val="262626"/>
          <w:lang w:val="en-US"/>
        </w:rPr>
        <w:t xml:space="preserve">is a lecturer at Cardiff University’s School of Social Sciences, where he teaches sociology of education and childhood studies. Peter’s research interests include children and young people, faith-based education, schooling, religion, and qualitative methods. He is the author of </w:t>
      </w:r>
      <w:r>
        <w:rPr>
          <w:rFonts w:cs="Helvetica Neue"/>
          <w:i/>
          <w:color w:val="262626"/>
          <w:lang w:val="en-US"/>
        </w:rPr>
        <w:t>Religion in the Primary School: Ethos, Diversity, Citizenship.</w:t>
      </w:r>
    </w:p>
    <w:p w14:paraId="00DEBBDA" w14:textId="77777777" w:rsidR="0076595F" w:rsidRDefault="0076595F" w:rsidP="0076595F">
      <w:pPr>
        <w:widowControl w:val="0"/>
        <w:autoSpaceDE w:val="0"/>
        <w:autoSpaceDN w:val="0"/>
        <w:adjustRightInd w:val="0"/>
        <w:spacing w:before="100" w:beforeAutospacing="1" w:after="100" w:afterAutospacing="1" w:line="276" w:lineRule="auto"/>
        <w:rPr>
          <w:rFonts w:cs="Helvetica Neue"/>
          <w:color w:val="262626"/>
          <w:lang w:val="en-US"/>
        </w:rPr>
      </w:pPr>
      <w:r>
        <w:rPr>
          <w:rFonts w:cs="Helvetica Neue"/>
          <w:b/>
          <w:bCs/>
          <w:color w:val="262626"/>
          <w:lang w:val="en-US"/>
        </w:rPr>
        <w:t xml:space="preserve">Nicola Madge </w:t>
      </w:r>
      <w:r>
        <w:rPr>
          <w:rFonts w:cs="Helvetica Neue"/>
          <w:color w:val="262626"/>
          <w:lang w:val="en-US"/>
        </w:rPr>
        <w:t xml:space="preserve">is Honorary Professor in the Faculty of Arts and Social Sciences at Kingston University, London. She is the author of a wide range of publications on children and young people’s issues that include religion, ethnicity, disability, disadvantage and self-harm. She is the Principal Investigator for the Youth </w:t>
      </w:r>
      <w:proofErr w:type="gramStart"/>
      <w:r>
        <w:rPr>
          <w:rFonts w:cs="Helvetica Neue"/>
          <w:color w:val="262626"/>
          <w:lang w:val="en-US"/>
        </w:rPr>
        <w:t>On</w:t>
      </w:r>
      <w:proofErr w:type="gramEnd"/>
      <w:r>
        <w:rPr>
          <w:rFonts w:cs="Helvetica Neue"/>
          <w:color w:val="262626"/>
          <w:lang w:val="en-US"/>
        </w:rPr>
        <w:t xml:space="preserve"> Religion study on which this article is based.</w:t>
      </w:r>
    </w:p>
    <w:p w14:paraId="72B34DBC" w14:textId="77777777" w:rsidR="00ED1989" w:rsidRDefault="00ED1989" w:rsidP="0076595F">
      <w:pPr>
        <w:widowControl w:val="0"/>
        <w:autoSpaceDE w:val="0"/>
        <w:autoSpaceDN w:val="0"/>
        <w:adjustRightInd w:val="0"/>
        <w:spacing w:before="100" w:beforeAutospacing="1" w:after="100" w:afterAutospacing="1" w:line="276" w:lineRule="auto"/>
        <w:rPr>
          <w:color w:val="000000"/>
        </w:rPr>
      </w:pPr>
    </w:p>
    <w:p w14:paraId="7BD93B03" w14:textId="77777777" w:rsidR="008F0C2B" w:rsidRDefault="008F0C2B" w:rsidP="0076595F"/>
    <w:p w14:paraId="57B9D15C" w14:textId="77777777" w:rsidR="00FC7928" w:rsidRDefault="003B4485" w:rsidP="00BB0942">
      <w:pPr>
        <w:spacing w:line="480" w:lineRule="auto"/>
        <w:jc w:val="center"/>
        <w:rPr>
          <w:b/>
        </w:rPr>
      </w:pPr>
      <w:r>
        <w:rPr>
          <w:b/>
        </w:rPr>
        <w:t xml:space="preserve">Young People, </w:t>
      </w:r>
      <w:r w:rsidR="005A7FF1">
        <w:rPr>
          <w:b/>
        </w:rPr>
        <w:t>Non-Religion</w:t>
      </w:r>
      <w:r w:rsidR="00C655F8">
        <w:rPr>
          <w:b/>
        </w:rPr>
        <w:t xml:space="preserve"> and Citizenship:</w:t>
      </w:r>
    </w:p>
    <w:p w14:paraId="0EA191C3" w14:textId="77777777" w:rsidR="003603DF" w:rsidRDefault="00FC7928" w:rsidP="00BB0942">
      <w:pPr>
        <w:spacing w:line="480" w:lineRule="auto"/>
        <w:jc w:val="center"/>
        <w:rPr>
          <w:b/>
        </w:rPr>
      </w:pPr>
      <w:r>
        <w:rPr>
          <w:b/>
        </w:rPr>
        <w:t xml:space="preserve">Insights </w:t>
      </w:r>
      <w:r w:rsidR="007776D7">
        <w:rPr>
          <w:b/>
        </w:rPr>
        <w:t xml:space="preserve">from the Youth </w:t>
      </w:r>
      <w:proofErr w:type="gramStart"/>
      <w:r w:rsidR="007776D7">
        <w:rPr>
          <w:b/>
        </w:rPr>
        <w:t>On</w:t>
      </w:r>
      <w:proofErr w:type="gramEnd"/>
      <w:r w:rsidR="007776D7">
        <w:rPr>
          <w:b/>
        </w:rPr>
        <w:t xml:space="preserve"> Religion</w:t>
      </w:r>
      <w:r>
        <w:rPr>
          <w:b/>
        </w:rPr>
        <w:t xml:space="preserve"> Study</w:t>
      </w:r>
    </w:p>
    <w:p w14:paraId="6761A96C" w14:textId="77777777" w:rsidR="00280884" w:rsidRDefault="00280884" w:rsidP="00BB0942">
      <w:pPr>
        <w:spacing w:line="480" w:lineRule="auto"/>
        <w:rPr>
          <w:b/>
        </w:rPr>
      </w:pPr>
    </w:p>
    <w:p w14:paraId="28AD8E4B" w14:textId="77777777" w:rsidR="00C556FB" w:rsidRDefault="00C556FB" w:rsidP="00BB0942">
      <w:pPr>
        <w:spacing w:line="480" w:lineRule="auto"/>
        <w:rPr>
          <w:b/>
        </w:rPr>
      </w:pPr>
    </w:p>
    <w:p w14:paraId="2538A8F7" w14:textId="77777777" w:rsidR="00280884" w:rsidRDefault="00A03AD1" w:rsidP="00BB0942">
      <w:pPr>
        <w:spacing w:line="480" w:lineRule="auto"/>
        <w:rPr>
          <w:b/>
        </w:rPr>
      </w:pPr>
      <w:r w:rsidRPr="002059E2">
        <w:rPr>
          <w:b/>
        </w:rPr>
        <w:t>Abstract</w:t>
      </w:r>
    </w:p>
    <w:p w14:paraId="09B6DDC8" w14:textId="77777777" w:rsidR="008F0C2B" w:rsidRPr="002059E2" w:rsidRDefault="008F0C2B" w:rsidP="00BB0942">
      <w:pPr>
        <w:spacing w:line="480" w:lineRule="auto"/>
        <w:rPr>
          <w:b/>
        </w:rPr>
      </w:pPr>
    </w:p>
    <w:p w14:paraId="4766F129" w14:textId="77777777" w:rsidR="00845445" w:rsidRPr="00845445" w:rsidRDefault="00471171" w:rsidP="00845445">
      <w:pPr>
        <w:spacing w:line="480" w:lineRule="auto"/>
        <w:rPr>
          <w:i/>
        </w:rPr>
      </w:pPr>
      <w:r>
        <w:rPr>
          <w:i/>
        </w:rPr>
        <w:t>Non-religion</w:t>
      </w:r>
      <w:r w:rsidR="00845445" w:rsidRPr="00845445">
        <w:rPr>
          <w:i/>
        </w:rPr>
        <w:t xml:space="preserve"> </w:t>
      </w:r>
      <w:r w:rsidR="000D02DC">
        <w:rPr>
          <w:i/>
        </w:rPr>
        <w:t xml:space="preserve">and unbelief </w:t>
      </w:r>
      <w:r w:rsidR="00C655F8">
        <w:rPr>
          <w:i/>
        </w:rPr>
        <w:t>are</w:t>
      </w:r>
      <w:r w:rsidR="00845445" w:rsidRPr="00845445">
        <w:rPr>
          <w:i/>
        </w:rPr>
        <w:t xml:space="preserve"> </w:t>
      </w:r>
      <w:r w:rsidR="00C655F8">
        <w:rPr>
          <w:i/>
        </w:rPr>
        <w:t>under-researched phenomena</w:t>
      </w:r>
      <w:r w:rsidR="007776D7">
        <w:rPr>
          <w:i/>
        </w:rPr>
        <w:t xml:space="preserve"> in the social sciences </w:t>
      </w:r>
      <w:r w:rsidR="00845445" w:rsidRPr="00845445">
        <w:rPr>
          <w:i/>
        </w:rPr>
        <w:t xml:space="preserve">but the </w:t>
      </w:r>
      <w:r w:rsidR="00C655F8">
        <w:rPr>
          <w:i/>
        </w:rPr>
        <w:t xml:space="preserve">growing </w:t>
      </w:r>
      <w:r w:rsidR="00845445" w:rsidRPr="00845445">
        <w:rPr>
          <w:i/>
        </w:rPr>
        <w:t>significanc</w:t>
      </w:r>
      <w:r w:rsidR="008A1D54">
        <w:rPr>
          <w:i/>
        </w:rPr>
        <w:t>e of the worldwide</w:t>
      </w:r>
      <w:r w:rsidR="00845445" w:rsidRPr="00845445">
        <w:rPr>
          <w:i/>
        </w:rPr>
        <w:t xml:space="preserve"> </w:t>
      </w:r>
      <w:r>
        <w:rPr>
          <w:i/>
        </w:rPr>
        <w:t xml:space="preserve">non-religious </w:t>
      </w:r>
      <w:r w:rsidR="00845445" w:rsidRPr="00845445">
        <w:rPr>
          <w:i/>
        </w:rPr>
        <w:t xml:space="preserve">population is </w:t>
      </w:r>
      <w:r w:rsidR="00C655F8">
        <w:rPr>
          <w:i/>
        </w:rPr>
        <w:t>leading to more</w:t>
      </w:r>
      <w:r w:rsidR="00845445" w:rsidRPr="00845445">
        <w:rPr>
          <w:i/>
        </w:rPr>
        <w:t xml:space="preserve"> interest in this previously neglect</w:t>
      </w:r>
      <w:r w:rsidR="003E46A1">
        <w:rPr>
          <w:i/>
        </w:rPr>
        <w:t>ed topic</w:t>
      </w:r>
      <w:r w:rsidR="00845445" w:rsidRPr="00845445">
        <w:rPr>
          <w:i/>
        </w:rPr>
        <w:t>. However, with the exception of a handful of studies, little attention has yet been direct</w:t>
      </w:r>
      <w:r>
        <w:rPr>
          <w:i/>
        </w:rPr>
        <w:t xml:space="preserve">ed towards </w:t>
      </w:r>
      <w:r w:rsidR="006008B8">
        <w:rPr>
          <w:i/>
        </w:rPr>
        <w:t xml:space="preserve">non-religious youth, </w:t>
      </w:r>
      <w:r w:rsidR="00845445" w:rsidRPr="00845445">
        <w:rPr>
          <w:i/>
        </w:rPr>
        <w:t>despite the emergence</w:t>
      </w:r>
      <w:r w:rsidR="00280884">
        <w:rPr>
          <w:i/>
        </w:rPr>
        <w:t xml:space="preserve"> of</w:t>
      </w:r>
      <w:r w:rsidR="006008B8">
        <w:rPr>
          <w:i/>
        </w:rPr>
        <w:t xml:space="preserve"> a </w:t>
      </w:r>
      <w:r w:rsidR="00D62AE4">
        <w:rPr>
          <w:i/>
        </w:rPr>
        <w:t xml:space="preserve">substantial </w:t>
      </w:r>
      <w:r w:rsidR="007776D7">
        <w:rPr>
          <w:i/>
        </w:rPr>
        <w:t>body of</w:t>
      </w:r>
      <w:r w:rsidR="003E46A1">
        <w:rPr>
          <w:i/>
        </w:rPr>
        <w:t xml:space="preserve"> research on youth</w:t>
      </w:r>
      <w:r w:rsidR="00845445" w:rsidRPr="00845445">
        <w:rPr>
          <w:i/>
        </w:rPr>
        <w:t xml:space="preserve"> and religion</w:t>
      </w:r>
      <w:r w:rsidR="00D62AE4">
        <w:rPr>
          <w:i/>
        </w:rPr>
        <w:t>, and</w:t>
      </w:r>
      <w:r w:rsidR="003E46A1">
        <w:rPr>
          <w:i/>
        </w:rPr>
        <w:t xml:space="preserve"> </w:t>
      </w:r>
      <w:r w:rsidR="006008B8">
        <w:rPr>
          <w:i/>
        </w:rPr>
        <w:t>ongoing concerns about</w:t>
      </w:r>
      <w:r w:rsidR="00324932">
        <w:rPr>
          <w:i/>
        </w:rPr>
        <w:t xml:space="preserve"> the</w:t>
      </w:r>
      <w:r w:rsidR="00712687">
        <w:rPr>
          <w:i/>
        </w:rPr>
        <w:t xml:space="preserve"> </w:t>
      </w:r>
      <w:r w:rsidR="003E46A1">
        <w:rPr>
          <w:i/>
        </w:rPr>
        <w:t>con</w:t>
      </w:r>
      <w:r w:rsidR="00982B97">
        <w:rPr>
          <w:i/>
        </w:rPr>
        <w:t>duct of young people</w:t>
      </w:r>
      <w:r w:rsidR="00324932">
        <w:rPr>
          <w:i/>
        </w:rPr>
        <w:t xml:space="preserve"> more generally</w:t>
      </w:r>
      <w:r w:rsidR="003E46A1">
        <w:rPr>
          <w:i/>
        </w:rPr>
        <w:t xml:space="preserve">. </w:t>
      </w:r>
      <w:r w:rsidR="00845445" w:rsidRPr="00845445">
        <w:rPr>
          <w:i/>
        </w:rPr>
        <w:t xml:space="preserve">This article </w:t>
      </w:r>
      <w:r w:rsidR="003E46A1">
        <w:rPr>
          <w:i/>
        </w:rPr>
        <w:t>draws</w:t>
      </w:r>
      <w:r w:rsidR="00845445" w:rsidRPr="00845445">
        <w:rPr>
          <w:i/>
        </w:rPr>
        <w:t xml:space="preserve"> on</w:t>
      </w:r>
      <w:r w:rsidR="00280884">
        <w:rPr>
          <w:i/>
        </w:rPr>
        <w:t xml:space="preserve"> mixed-method</w:t>
      </w:r>
      <w:r w:rsidR="00845445" w:rsidRPr="00845445">
        <w:rPr>
          <w:i/>
        </w:rPr>
        <w:t xml:space="preserve"> data from the British Youth</w:t>
      </w:r>
      <w:r w:rsidR="00D77398">
        <w:rPr>
          <w:i/>
        </w:rPr>
        <w:t xml:space="preserve"> </w:t>
      </w:r>
      <w:proofErr w:type="gramStart"/>
      <w:r w:rsidR="00D77398">
        <w:rPr>
          <w:i/>
        </w:rPr>
        <w:t>On</w:t>
      </w:r>
      <w:proofErr w:type="gramEnd"/>
      <w:r w:rsidR="00D77398">
        <w:rPr>
          <w:i/>
        </w:rPr>
        <w:t xml:space="preserve"> Religion </w:t>
      </w:r>
      <w:r w:rsidR="00712687">
        <w:rPr>
          <w:i/>
        </w:rPr>
        <w:t>study to expl</w:t>
      </w:r>
      <w:r w:rsidR="00845445" w:rsidRPr="00845445">
        <w:rPr>
          <w:i/>
        </w:rPr>
        <w:t xml:space="preserve">ore </w:t>
      </w:r>
      <w:r w:rsidR="006008B8">
        <w:rPr>
          <w:i/>
        </w:rPr>
        <w:t>the response</w:t>
      </w:r>
      <w:r w:rsidR="00982B97">
        <w:rPr>
          <w:i/>
        </w:rPr>
        <w:t xml:space="preserve">s of </w:t>
      </w:r>
      <w:r w:rsidR="005A710B">
        <w:rPr>
          <w:i/>
        </w:rPr>
        <w:t xml:space="preserve">participants identifying as </w:t>
      </w:r>
      <w:r w:rsidR="006008B8">
        <w:rPr>
          <w:i/>
        </w:rPr>
        <w:t xml:space="preserve">religious </w:t>
      </w:r>
      <w:r w:rsidR="005A710B">
        <w:rPr>
          <w:i/>
        </w:rPr>
        <w:t>‘</w:t>
      </w:r>
      <w:proofErr w:type="spellStart"/>
      <w:r w:rsidR="006008B8">
        <w:rPr>
          <w:i/>
        </w:rPr>
        <w:t>nones</w:t>
      </w:r>
      <w:proofErr w:type="spellEnd"/>
      <w:r w:rsidR="006008B8">
        <w:rPr>
          <w:i/>
        </w:rPr>
        <w:t>’</w:t>
      </w:r>
      <w:r w:rsidR="00F4546E">
        <w:rPr>
          <w:i/>
        </w:rPr>
        <w:t>. The analysis focuses specifically on young people</w:t>
      </w:r>
      <w:r w:rsidR="00712687">
        <w:rPr>
          <w:i/>
        </w:rPr>
        <w:t xml:space="preserve"> as citizens</w:t>
      </w:r>
      <w:r w:rsidR="00D62AE4">
        <w:rPr>
          <w:i/>
        </w:rPr>
        <w:t xml:space="preserve"> through </w:t>
      </w:r>
      <w:r w:rsidR="00712687">
        <w:rPr>
          <w:i/>
        </w:rPr>
        <w:t>their relationships</w:t>
      </w:r>
      <w:r w:rsidR="00982B97">
        <w:rPr>
          <w:i/>
        </w:rPr>
        <w:t xml:space="preserve"> with</w:t>
      </w:r>
      <w:r w:rsidR="00712687">
        <w:rPr>
          <w:i/>
        </w:rPr>
        <w:t xml:space="preserve"> </w:t>
      </w:r>
      <w:r w:rsidR="007470FF">
        <w:rPr>
          <w:i/>
        </w:rPr>
        <w:t xml:space="preserve">wider </w:t>
      </w:r>
      <w:r w:rsidR="00F4546E">
        <w:rPr>
          <w:i/>
        </w:rPr>
        <w:t xml:space="preserve">society, including </w:t>
      </w:r>
      <w:r w:rsidR="00845445" w:rsidRPr="00845445">
        <w:rPr>
          <w:i/>
        </w:rPr>
        <w:t xml:space="preserve">the </w:t>
      </w:r>
      <w:r w:rsidR="005E4A4C">
        <w:rPr>
          <w:i/>
        </w:rPr>
        <w:t xml:space="preserve">broader </w:t>
      </w:r>
      <w:r w:rsidR="00845445" w:rsidRPr="00845445">
        <w:rPr>
          <w:i/>
        </w:rPr>
        <w:t>meaning of non-religious identity</w:t>
      </w:r>
      <w:r w:rsidR="00F4546E">
        <w:rPr>
          <w:i/>
        </w:rPr>
        <w:t xml:space="preserve">, </w:t>
      </w:r>
      <w:r w:rsidR="00845445" w:rsidRPr="00845445">
        <w:rPr>
          <w:i/>
        </w:rPr>
        <w:t>views</w:t>
      </w:r>
      <w:r w:rsidR="00280884">
        <w:rPr>
          <w:i/>
        </w:rPr>
        <w:t xml:space="preserve"> on morality and values, and </w:t>
      </w:r>
      <w:r w:rsidR="00845445" w:rsidRPr="00845445">
        <w:rPr>
          <w:i/>
        </w:rPr>
        <w:t>approach</w:t>
      </w:r>
      <w:r w:rsidR="00F4546E">
        <w:rPr>
          <w:i/>
        </w:rPr>
        <w:t>es</w:t>
      </w:r>
      <w:r w:rsidR="00845445" w:rsidRPr="00845445">
        <w:rPr>
          <w:i/>
        </w:rPr>
        <w:t xml:space="preserve"> to, and relations with, religious others.  As suc</w:t>
      </w:r>
      <w:r w:rsidR="008A1D54">
        <w:rPr>
          <w:i/>
        </w:rPr>
        <w:t xml:space="preserve">h, the article speaks to wider </w:t>
      </w:r>
      <w:r w:rsidR="00845445" w:rsidRPr="00845445">
        <w:rPr>
          <w:i/>
        </w:rPr>
        <w:t>debates about</w:t>
      </w:r>
      <w:r w:rsidR="00280884">
        <w:rPr>
          <w:i/>
        </w:rPr>
        <w:t xml:space="preserve"> </w:t>
      </w:r>
      <w:r>
        <w:rPr>
          <w:i/>
        </w:rPr>
        <w:t xml:space="preserve">youth, </w:t>
      </w:r>
      <w:r w:rsidR="00845445" w:rsidRPr="00845445">
        <w:rPr>
          <w:i/>
        </w:rPr>
        <w:t>citizen</w:t>
      </w:r>
      <w:r w:rsidR="00280884">
        <w:rPr>
          <w:i/>
        </w:rPr>
        <w:t>ship</w:t>
      </w:r>
      <w:r>
        <w:rPr>
          <w:i/>
        </w:rPr>
        <w:t xml:space="preserve"> </w:t>
      </w:r>
      <w:r w:rsidR="00D62AE4">
        <w:rPr>
          <w:i/>
        </w:rPr>
        <w:t>and community cohesion, as well as non-religion and unbelief.</w:t>
      </w:r>
    </w:p>
    <w:p w14:paraId="533E91E0" w14:textId="77777777" w:rsidR="00280884" w:rsidRDefault="00280884" w:rsidP="00BB0942">
      <w:pPr>
        <w:spacing w:line="480" w:lineRule="auto"/>
        <w:rPr>
          <w:b/>
        </w:rPr>
      </w:pPr>
    </w:p>
    <w:p w14:paraId="226F325E" w14:textId="77777777" w:rsidR="00C556FB" w:rsidRDefault="00C556FB" w:rsidP="00BB0942">
      <w:pPr>
        <w:spacing w:line="480" w:lineRule="auto"/>
        <w:rPr>
          <w:b/>
        </w:rPr>
      </w:pPr>
    </w:p>
    <w:p w14:paraId="1EEBFA85" w14:textId="77777777" w:rsidR="00A03AD1" w:rsidRPr="00280884" w:rsidRDefault="00280884" w:rsidP="00BB0942">
      <w:pPr>
        <w:spacing w:line="480" w:lineRule="auto"/>
      </w:pPr>
      <w:r>
        <w:rPr>
          <w:b/>
        </w:rPr>
        <w:t xml:space="preserve">Key words: </w:t>
      </w:r>
      <w:r w:rsidR="00837DC9" w:rsidRPr="00837DC9">
        <w:t>atheism,</w:t>
      </w:r>
      <w:r w:rsidR="00837DC9">
        <w:rPr>
          <w:b/>
        </w:rPr>
        <w:t xml:space="preserve"> </w:t>
      </w:r>
      <w:r w:rsidR="006008B8">
        <w:t xml:space="preserve">citizenship, morals, non-religion, </w:t>
      </w:r>
      <w:r w:rsidR="005A7FF1">
        <w:t>unbelief</w:t>
      </w:r>
      <w:r w:rsidR="006008B8">
        <w:t xml:space="preserve">, </w:t>
      </w:r>
      <w:r w:rsidR="009651DD">
        <w:t xml:space="preserve">values, </w:t>
      </w:r>
      <w:r w:rsidR="006008B8">
        <w:t>youth</w:t>
      </w:r>
    </w:p>
    <w:p w14:paraId="5DF686E6" w14:textId="77777777" w:rsidR="00CE105D" w:rsidRDefault="00CE105D" w:rsidP="00BB0942">
      <w:pPr>
        <w:spacing w:line="480" w:lineRule="auto"/>
        <w:rPr>
          <w:b/>
          <w:i/>
        </w:rPr>
      </w:pPr>
    </w:p>
    <w:p w14:paraId="55A20370" w14:textId="77777777" w:rsidR="00CE105D" w:rsidRDefault="00CE105D" w:rsidP="00BB0942">
      <w:pPr>
        <w:spacing w:line="480" w:lineRule="auto"/>
        <w:rPr>
          <w:b/>
          <w:i/>
        </w:rPr>
      </w:pPr>
    </w:p>
    <w:p w14:paraId="436AD061" w14:textId="77777777" w:rsidR="008F0C2B" w:rsidRDefault="008F0C2B" w:rsidP="00BB0942">
      <w:pPr>
        <w:spacing w:line="480" w:lineRule="auto"/>
        <w:rPr>
          <w:b/>
          <w:i/>
        </w:rPr>
      </w:pPr>
    </w:p>
    <w:p w14:paraId="73C8FA45" w14:textId="77777777" w:rsidR="0076595F" w:rsidRDefault="0076595F" w:rsidP="00BB0942">
      <w:pPr>
        <w:spacing w:line="480" w:lineRule="auto"/>
        <w:rPr>
          <w:b/>
          <w:i/>
        </w:rPr>
      </w:pPr>
    </w:p>
    <w:p w14:paraId="00360B87" w14:textId="77777777" w:rsidR="0076595F" w:rsidRDefault="0076595F" w:rsidP="00BB0942">
      <w:pPr>
        <w:spacing w:line="480" w:lineRule="auto"/>
        <w:rPr>
          <w:b/>
          <w:i/>
        </w:rPr>
      </w:pPr>
    </w:p>
    <w:p w14:paraId="3464E13B" w14:textId="77777777" w:rsidR="0083111A" w:rsidRPr="002059E2" w:rsidRDefault="0083111A" w:rsidP="00BB0942">
      <w:pPr>
        <w:spacing w:line="480" w:lineRule="auto"/>
        <w:rPr>
          <w:b/>
        </w:rPr>
      </w:pPr>
      <w:r w:rsidRPr="002059E2">
        <w:rPr>
          <w:b/>
        </w:rPr>
        <w:lastRenderedPageBreak/>
        <w:t>Introduction</w:t>
      </w:r>
    </w:p>
    <w:p w14:paraId="1D216E34" w14:textId="77777777" w:rsidR="0083111A" w:rsidRDefault="0083111A" w:rsidP="00BB0942">
      <w:pPr>
        <w:spacing w:line="480" w:lineRule="auto"/>
        <w:rPr>
          <w:b/>
        </w:rPr>
      </w:pPr>
    </w:p>
    <w:p w14:paraId="268D739E" w14:textId="77777777" w:rsidR="004347A5" w:rsidRDefault="00E77034" w:rsidP="00BB0942">
      <w:pPr>
        <w:spacing w:line="480" w:lineRule="auto"/>
      </w:pPr>
      <w:r>
        <w:t xml:space="preserve">Non-religion </w:t>
      </w:r>
      <w:r w:rsidR="00D1261A">
        <w:t xml:space="preserve">and unbelief are </w:t>
      </w:r>
      <w:r>
        <w:t>under-research</w:t>
      </w:r>
      <w:r w:rsidR="00D23815">
        <w:t>ed p</w:t>
      </w:r>
      <w:r w:rsidR="00D1261A">
        <w:t>henomena</w:t>
      </w:r>
      <w:r w:rsidR="008A1D54">
        <w:t xml:space="preserve"> in the social sciences</w:t>
      </w:r>
      <w:r w:rsidR="00D23815">
        <w:t xml:space="preserve"> but the significance of the worldwide non-religious population is increasingly recognised. As a consequence, recent years have seen a growing interest in this previously neglected group, understood as</w:t>
      </w:r>
      <w:r w:rsidR="007D1594">
        <w:t xml:space="preserve"> comprising a range of stances</w:t>
      </w:r>
      <w:r w:rsidR="00D23815">
        <w:t>, including atheism, humanism a</w:t>
      </w:r>
      <w:r w:rsidR="006D7632">
        <w:t>nd agnosticism amongst others</w:t>
      </w:r>
      <w:r w:rsidR="00D23815">
        <w:t xml:space="preserve">. </w:t>
      </w:r>
      <w:r w:rsidR="004347A5">
        <w:t xml:space="preserve">However, </w:t>
      </w:r>
      <w:r>
        <w:t xml:space="preserve">with the exception of a handful of </w:t>
      </w:r>
      <w:r w:rsidR="000E0CD7">
        <w:t xml:space="preserve">studies, </w:t>
      </w:r>
      <w:r>
        <w:t xml:space="preserve">little attention has </w:t>
      </w:r>
      <w:r w:rsidR="00BB6A46">
        <w:t xml:space="preserve">yet </w:t>
      </w:r>
      <w:r>
        <w:t xml:space="preserve">been directed towards non-religious </w:t>
      </w:r>
      <w:r w:rsidR="004347A5">
        <w:t>youth</w:t>
      </w:r>
      <w:r w:rsidR="001F5319">
        <w:t xml:space="preserve">. </w:t>
      </w:r>
      <w:r w:rsidR="004347A5">
        <w:t xml:space="preserve">This is despite the emergence </w:t>
      </w:r>
      <w:r w:rsidR="00D23815">
        <w:t>over the</w:t>
      </w:r>
      <w:r w:rsidR="00945482">
        <w:t xml:space="preserve"> few</w:t>
      </w:r>
      <w:r w:rsidR="00D23815">
        <w:t xml:space="preserve"> last </w:t>
      </w:r>
      <w:r w:rsidR="000E0CD7">
        <w:t>decade</w:t>
      </w:r>
      <w:r w:rsidR="00945482">
        <w:t>s</w:t>
      </w:r>
      <w:r w:rsidR="000E0CD7">
        <w:t xml:space="preserve"> </w:t>
      </w:r>
      <w:r w:rsidR="00D23815">
        <w:t xml:space="preserve">of a </w:t>
      </w:r>
      <w:r w:rsidR="000E0CD7">
        <w:t>s</w:t>
      </w:r>
      <w:r w:rsidR="005E4A4C">
        <w:t>ubstantial</w:t>
      </w:r>
      <w:r w:rsidR="008A1D54">
        <w:t xml:space="preserve"> body of</w:t>
      </w:r>
      <w:r w:rsidR="00845445">
        <w:t xml:space="preserve"> </w:t>
      </w:r>
      <w:r w:rsidR="000E0CD7">
        <w:t>research</w:t>
      </w:r>
      <w:r w:rsidR="004347A5">
        <w:t xml:space="preserve"> on </w:t>
      </w:r>
      <w:r w:rsidR="005E4A4C">
        <w:t>youth</w:t>
      </w:r>
      <w:r w:rsidR="000E0CD7">
        <w:t xml:space="preserve"> </w:t>
      </w:r>
      <w:r w:rsidR="005E4A4C">
        <w:t>and religion, an ongoing concern with the more general conduct of young people in society, including their role as present or future citizens</w:t>
      </w:r>
      <w:r w:rsidR="009E2937">
        <w:t xml:space="preserve">, and </w:t>
      </w:r>
      <w:r w:rsidR="00945482">
        <w:t>an increasing</w:t>
      </w:r>
      <w:r w:rsidR="004347A5">
        <w:t xml:space="preserve"> number of young people identify</w:t>
      </w:r>
      <w:r w:rsidR="00DF10CE">
        <w:t>ing</w:t>
      </w:r>
      <w:r w:rsidR="00A31C97">
        <w:t xml:space="preserve"> as </w:t>
      </w:r>
      <w:r w:rsidR="005E4A4C">
        <w:t xml:space="preserve">religious </w:t>
      </w:r>
      <w:r w:rsidR="00A31C97">
        <w:t>‘</w:t>
      </w:r>
      <w:proofErr w:type="spellStart"/>
      <w:r w:rsidR="005E4A4C">
        <w:t>nones</w:t>
      </w:r>
      <w:proofErr w:type="spellEnd"/>
      <w:r w:rsidR="005E4A4C">
        <w:t>’</w:t>
      </w:r>
      <w:r w:rsidR="00FA3080">
        <w:t xml:space="preserve"> (e</w:t>
      </w:r>
      <w:r w:rsidR="00A213B1">
        <w:t>.</w:t>
      </w:r>
      <w:r w:rsidR="00FA3080">
        <w:t>g</w:t>
      </w:r>
      <w:r w:rsidR="00A213B1">
        <w:t>.</w:t>
      </w:r>
      <w:r w:rsidR="00FA3080">
        <w:t xml:space="preserve"> </w:t>
      </w:r>
      <w:r w:rsidR="00D23815">
        <w:t>24% in the U</w:t>
      </w:r>
      <w:r w:rsidR="00FA3080">
        <w:t xml:space="preserve">K according to </w:t>
      </w:r>
      <w:proofErr w:type="spellStart"/>
      <w:r w:rsidR="00583457">
        <w:t>Ziebertz</w:t>
      </w:r>
      <w:proofErr w:type="spellEnd"/>
      <w:r w:rsidR="00583457">
        <w:t xml:space="preserve"> and</w:t>
      </w:r>
      <w:r w:rsidR="00D23815">
        <w:t xml:space="preserve"> Kay</w:t>
      </w:r>
      <w:r w:rsidR="00583457">
        <w:t>,</w:t>
      </w:r>
      <w:r w:rsidR="00D23815">
        <w:t xml:space="preserve"> 2006).</w:t>
      </w:r>
    </w:p>
    <w:p w14:paraId="1B994D1E" w14:textId="77777777" w:rsidR="004347A5" w:rsidRDefault="004347A5" w:rsidP="00BB0942">
      <w:pPr>
        <w:spacing w:line="480" w:lineRule="auto"/>
      </w:pPr>
    </w:p>
    <w:p w14:paraId="63302DC5" w14:textId="77777777" w:rsidR="005E4A4C" w:rsidRDefault="005D6A40" w:rsidP="00BB0942">
      <w:pPr>
        <w:spacing w:line="480" w:lineRule="auto"/>
      </w:pPr>
      <w:r>
        <w:t>This a</w:t>
      </w:r>
      <w:r w:rsidR="00832FD2">
        <w:t>rticle aims to help address the above</w:t>
      </w:r>
      <w:r>
        <w:t xml:space="preserve"> gap by drawing on data from the Briti</w:t>
      </w:r>
      <w:r w:rsidR="00DF10CE">
        <w:t>sh</w:t>
      </w:r>
      <w:r w:rsidR="00BB6A46">
        <w:t xml:space="preserve"> Youth </w:t>
      </w:r>
      <w:proofErr w:type="gramStart"/>
      <w:r w:rsidR="00BB6A46">
        <w:t>On</w:t>
      </w:r>
      <w:proofErr w:type="gramEnd"/>
      <w:r w:rsidR="00BB6A46">
        <w:t xml:space="preserve"> Religion (YOR) study</w:t>
      </w:r>
      <w:r w:rsidR="005E4A4C">
        <w:t xml:space="preserve"> to explore </w:t>
      </w:r>
      <w:r w:rsidR="0001186F">
        <w:t>experiences and attitudes of</w:t>
      </w:r>
      <w:r>
        <w:t xml:space="preserve"> those identifying</w:t>
      </w:r>
      <w:r w:rsidR="00151085">
        <w:t xml:space="preserve"> as </w:t>
      </w:r>
      <w:r w:rsidR="005E4A4C">
        <w:t>‘</w:t>
      </w:r>
      <w:r w:rsidR="00151085">
        <w:t>religious</w:t>
      </w:r>
      <w:r w:rsidR="005E4A4C">
        <w:t xml:space="preserve"> </w:t>
      </w:r>
      <w:proofErr w:type="spellStart"/>
      <w:r w:rsidR="00832FD2">
        <w:t>n</w:t>
      </w:r>
      <w:r w:rsidR="005E4A4C">
        <w:t>ones</w:t>
      </w:r>
      <w:proofErr w:type="spellEnd"/>
      <w:r w:rsidR="005E4A4C">
        <w:t>’</w:t>
      </w:r>
      <w:r w:rsidR="00BB6A46">
        <w:t>.</w:t>
      </w:r>
      <w:r>
        <w:t xml:space="preserve"> </w:t>
      </w:r>
      <w:r w:rsidR="00832FD2">
        <w:t xml:space="preserve">In </w:t>
      </w:r>
      <w:r w:rsidR="007D1594">
        <w:t>contrast to our previous work</w:t>
      </w:r>
      <w:r w:rsidR="00832FD2">
        <w:t xml:space="preserve"> on this topic, which reported on individual characteristics and identities (Madge and Hemming, </w:t>
      </w:r>
      <w:r w:rsidR="00A31C97">
        <w:t>2016), this article</w:t>
      </w:r>
      <w:r w:rsidR="00832FD2">
        <w:t xml:space="preserve"> focuses on young people as citizens, through their relationship to their wider communities and society. This includes a consideration of their perceptions about the broader meaning of non-religious identity, their views on morality and values, and also their approach to, and relations with, religious others.  As such, the article speaks to wider sociological debates about youth, citizenship and social cohesion</w:t>
      </w:r>
      <w:r w:rsidR="00A31C97">
        <w:t>, as well as</w:t>
      </w:r>
      <w:r w:rsidR="007D1594">
        <w:t xml:space="preserve"> contributing to the literature on </w:t>
      </w:r>
      <w:r w:rsidR="00832FD2">
        <w:t>non-religion and unbelief</w:t>
      </w:r>
      <w:r w:rsidR="00D851E0">
        <w:t xml:space="preserve"> (see Hemming, 2017).</w:t>
      </w:r>
    </w:p>
    <w:p w14:paraId="4A58CF68" w14:textId="77777777" w:rsidR="004347A5" w:rsidRDefault="004347A5" w:rsidP="00BB0942">
      <w:pPr>
        <w:spacing w:line="480" w:lineRule="auto"/>
      </w:pPr>
    </w:p>
    <w:p w14:paraId="4C19B7C0" w14:textId="77777777" w:rsidR="00B31618" w:rsidRPr="002059E2" w:rsidRDefault="00981D6B" w:rsidP="00BB0942">
      <w:pPr>
        <w:spacing w:line="480" w:lineRule="auto"/>
        <w:rPr>
          <w:b/>
        </w:rPr>
      </w:pPr>
      <w:r>
        <w:rPr>
          <w:b/>
        </w:rPr>
        <w:t>N</w:t>
      </w:r>
      <w:r w:rsidR="002059E2">
        <w:rPr>
          <w:b/>
        </w:rPr>
        <w:t>on-r</w:t>
      </w:r>
      <w:r w:rsidR="0083111A" w:rsidRPr="002059E2">
        <w:rPr>
          <w:b/>
        </w:rPr>
        <w:t>eligion</w:t>
      </w:r>
      <w:r w:rsidR="00DE0F42">
        <w:rPr>
          <w:b/>
        </w:rPr>
        <w:t xml:space="preserve"> and U</w:t>
      </w:r>
      <w:r w:rsidR="005A7FF1">
        <w:rPr>
          <w:b/>
        </w:rPr>
        <w:t>nbelief</w:t>
      </w:r>
    </w:p>
    <w:p w14:paraId="1095CE41" w14:textId="77777777" w:rsidR="002A6983" w:rsidRDefault="004F592C" w:rsidP="002A6983">
      <w:pPr>
        <w:spacing w:line="480" w:lineRule="auto"/>
      </w:pPr>
      <w:r>
        <w:lastRenderedPageBreak/>
        <w:t xml:space="preserve"> </w:t>
      </w:r>
    </w:p>
    <w:p w14:paraId="4B69FED4" w14:textId="5E164B49" w:rsidR="002A6983" w:rsidRDefault="002A6983" w:rsidP="002A6983">
      <w:pPr>
        <w:spacing w:line="480" w:lineRule="auto"/>
      </w:pPr>
      <w:r>
        <w:t xml:space="preserve">In 2011, 25% of the British population indicated on the Census that they identified as having ‘no religion’ and estimates derived from other surveys suggest that atheists, agnostics and non-believers account for between 31-44% of the UK population (Zuckerman, 2007). Recent research on non-religion has consistently documented the rise in the numbers of people identifying as non-religious in Europe, North America and the West over the last few decades (e.g. Hassall and </w:t>
      </w:r>
      <w:proofErr w:type="spellStart"/>
      <w:r>
        <w:t>Bushfield</w:t>
      </w:r>
      <w:proofErr w:type="spellEnd"/>
      <w:r>
        <w:t xml:space="preserve">, 2014). Even beyond these contexts, non-religious people can be viewed as a significant population constituent. Tomlins and Beaman (2015:2) report a range of different estimates, including 10% (US CIA, 2012), 23% (Gallup International, 2012) and 16% (Pew Research, 2012) of the world’s population identifying as non-religious. </w:t>
      </w:r>
    </w:p>
    <w:p w14:paraId="3C61D785" w14:textId="77777777" w:rsidR="002A6983" w:rsidRDefault="002A6983" w:rsidP="00BB0942">
      <w:pPr>
        <w:spacing w:line="480" w:lineRule="auto"/>
      </w:pPr>
    </w:p>
    <w:p w14:paraId="6A3D49B6" w14:textId="7A023615" w:rsidR="00053DFB" w:rsidRDefault="009E2ABB" w:rsidP="00BB0942">
      <w:pPr>
        <w:spacing w:line="480" w:lineRule="auto"/>
      </w:pPr>
      <w:r>
        <w:t xml:space="preserve">Despite the worldwide </w:t>
      </w:r>
      <w:r w:rsidR="00F3027D">
        <w:t xml:space="preserve">significance of </w:t>
      </w:r>
      <w:r w:rsidR="00BA056E">
        <w:t>non-religion</w:t>
      </w:r>
      <w:r>
        <w:t xml:space="preserve">, </w:t>
      </w:r>
      <w:r w:rsidR="00354053">
        <w:t>social researchers</w:t>
      </w:r>
      <w:r w:rsidR="00F3027D">
        <w:t xml:space="preserve"> h</w:t>
      </w:r>
      <w:r w:rsidR="00BA056E">
        <w:t>ave</w:t>
      </w:r>
      <w:r w:rsidR="00F3027D">
        <w:t xml:space="preserve"> only recently </w:t>
      </w:r>
      <w:r w:rsidR="001F5319">
        <w:t>begun to investigate</w:t>
      </w:r>
      <w:r>
        <w:t xml:space="preserve"> </w:t>
      </w:r>
      <w:r w:rsidR="00354053">
        <w:t xml:space="preserve">topics such as </w:t>
      </w:r>
      <w:r>
        <w:t xml:space="preserve">non-religious identities, beliefs, practices and morality </w:t>
      </w:r>
      <w:r w:rsidRPr="009E2ABB">
        <w:t>(</w:t>
      </w:r>
      <w:r w:rsidR="009E0FCD">
        <w:t>e</w:t>
      </w:r>
      <w:r w:rsidR="00A213B1">
        <w:t>.</w:t>
      </w:r>
      <w:r w:rsidR="009E0FCD">
        <w:t>g</w:t>
      </w:r>
      <w:r w:rsidR="00A213B1">
        <w:t>.</w:t>
      </w:r>
      <w:r w:rsidRPr="009E2ABB">
        <w:t xml:space="preserve"> </w:t>
      </w:r>
      <w:r w:rsidR="00E13D42">
        <w:t xml:space="preserve">Tomlins and Beaman, 2015; </w:t>
      </w:r>
      <w:r w:rsidRPr="009E2ABB">
        <w:t>Zuckerma</w:t>
      </w:r>
      <w:r>
        <w:t>n</w:t>
      </w:r>
      <w:r w:rsidR="00583457">
        <w:t>, 2007</w:t>
      </w:r>
      <w:r w:rsidR="00354053">
        <w:t xml:space="preserve">).  </w:t>
      </w:r>
      <w:r w:rsidR="00BA056E">
        <w:t xml:space="preserve">Notably, </w:t>
      </w:r>
      <w:r w:rsidR="00354053">
        <w:t xml:space="preserve">there remains </w:t>
      </w:r>
      <w:r w:rsidR="001F5319">
        <w:t>a significant gap in knowledge about childhood, youth and non-religion, even</w:t>
      </w:r>
      <w:r w:rsidR="00672759">
        <w:t xml:space="preserve"> though academic interest in young religious lives </w:t>
      </w:r>
      <w:r w:rsidR="001F5319">
        <w:t xml:space="preserve">has </w:t>
      </w:r>
      <w:r w:rsidR="006442FE">
        <w:t>now begun to flourish</w:t>
      </w:r>
      <w:r w:rsidR="00672759">
        <w:t xml:space="preserve"> </w:t>
      </w:r>
      <w:r w:rsidR="00D45FD2">
        <w:t>(Hemming, 2017</w:t>
      </w:r>
      <w:r w:rsidR="001F5319">
        <w:t xml:space="preserve">). </w:t>
      </w:r>
      <w:r w:rsidR="00053DFB">
        <w:t>There are some e</w:t>
      </w:r>
      <w:r w:rsidR="004B4445">
        <w:t>xceptions to this, including</w:t>
      </w:r>
      <w:r w:rsidR="00354053">
        <w:t xml:space="preserve"> </w:t>
      </w:r>
      <w:r w:rsidR="00807A70">
        <w:t xml:space="preserve">small-scale studies </w:t>
      </w:r>
      <w:r w:rsidR="004B4445">
        <w:t xml:space="preserve">with non-religious </w:t>
      </w:r>
      <w:r w:rsidR="00053DFB">
        <w:t>young people (</w:t>
      </w:r>
      <w:r w:rsidR="009E0FCD">
        <w:t>e</w:t>
      </w:r>
      <w:r w:rsidR="00A213B1">
        <w:t>.</w:t>
      </w:r>
      <w:r w:rsidR="009E0FCD">
        <w:t>g</w:t>
      </w:r>
      <w:r w:rsidR="00A213B1">
        <w:t>.</w:t>
      </w:r>
      <w:r w:rsidR="00053DFB">
        <w:t xml:space="preserve"> </w:t>
      </w:r>
      <w:r w:rsidR="00583457">
        <w:t>Catto and</w:t>
      </w:r>
      <w:r w:rsidR="00375264">
        <w:t xml:space="preserve"> Eccles</w:t>
      </w:r>
      <w:r w:rsidR="00583457">
        <w:t>,</w:t>
      </w:r>
      <w:r w:rsidR="00375264">
        <w:t xml:space="preserve"> </w:t>
      </w:r>
      <w:r w:rsidR="00583457">
        <w:t>2013;</w:t>
      </w:r>
      <w:r w:rsidR="00053DFB">
        <w:t xml:space="preserve"> </w:t>
      </w:r>
      <w:r w:rsidR="00375264">
        <w:t>Wallis</w:t>
      </w:r>
      <w:r w:rsidR="00583457">
        <w:t>,</w:t>
      </w:r>
      <w:r w:rsidR="00375264">
        <w:t xml:space="preserve"> 2014</w:t>
      </w:r>
      <w:r w:rsidR="00354053">
        <w:t>), and</w:t>
      </w:r>
      <w:r w:rsidR="00053DFB">
        <w:t xml:space="preserve"> larger scale </w:t>
      </w:r>
      <w:r w:rsidR="00354053">
        <w:t>national studies on youth</w:t>
      </w:r>
      <w:r w:rsidR="00053DFB">
        <w:t xml:space="preserve"> and religio</w:t>
      </w:r>
      <w:r w:rsidR="00274599">
        <w:t xml:space="preserve">n, which also provide </w:t>
      </w:r>
      <w:r w:rsidR="00053DFB">
        <w:t xml:space="preserve">insights into young </w:t>
      </w:r>
      <w:r w:rsidR="00960717">
        <w:t xml:space="preserve">religious </w:t>
      </w:r>
      <w:r w:rsidR="00354053">
        <w:t>‘</w:t>
      </w:r>
      <w:proofErr w:type="spellStart"/>
      <w:r w:rsidR="00053DFB">
        <w:t>nones</w:t>
      </w:r>
      <w:proofErr w:type="spellEnd"/>
      <w:r w:rsidR="00053DFB">
        <w:t>’ (</w:t>
      </w:r>
      <w:r w:rsidR="009E0FCD">
        <w:t>e</w:t>
      </w:r>
      <w:r w:rsidR="00A213B1">
        <w:t>.</w:t>
      </w:r>
      <w:r w:rsidR="009E0FCD">
        <w:t>g</w:t>
      </w:r>
      <w:r w:rsidR="00A213B1">
        <w:t>.</w:t>
      </w:r>
      <w:r w:rsidR="00053DFB">
        <w:t xml:space="preserve"> </w:t>
      </w:r>
      <w:r w:rsidR="00DE7C5E">
        <w:t xml:space="preserve">Madge </w:t>
      </w:r>
      <w:r w:rsidR="00A213B1">
        <w:t>et al.</w:t>
      </w:r>
      <w:r w:rsidR="00583457" w:rsidRPr="00A213B1">
        <w:t>,</w:t>
      </w:r>
      <w:r w:rsidR="00583457">
        <w:t xml:space="preserve"> 2014;</w:t>
      </w:r>
      <w:r w:rsidR="00DE7C5E">
        <w:t xml:space="preserve"> </w:t>
      </w:r>
      <w:r w:rsidR="00053DFB">
        <w:t xml:space="preserve">Mason </w:t>
      </w:r>
      <w:r w:rsidR="00053DFB" w:rsidRPr="00A213B1">
        <w:t>et al.</w:t>
      </w:r>
      <w:r w:rsidR="00583457" w:rsidRPr="00A213B1">
        <w:t>,</w:t>
      </w:r>
      <w:r w:rsidR="00053DFB" w:rsidRPr="00583457">
        <w:rPr>
          <w:i/>
        </w:rPr>
        <w:t xml:space="preserve"> </w:t>
      </w:r>
      <w:r w:rsidR="00583457">
        <w:t>2007; Smith and</w:t>
      </w:r>
      <w:r w:rsidR="00053DFB">
        <w:t xml:space="preserve"> Denton</w:t>
      </w:r>
      <w:r w:rsidR="00583457">
        <w:t>,</w:t>
      </w:r>
      <w:r w:rsidR="00053DFB">
        <w:t xml:space="preserve"> 2005). However, it</w:t>
      </w:r>
      <w:r w:rsidR="00960717">
        <w:t xml:space="preserve"> is clear that young people, </w:t>
      </w:r>
      <w:r w:rsidR="00053DFB">
        <w:t xml:space="preserve">non-religion </w:t>
      </w:r>
      <w:r w:rsidR="00960717">
        <w:t xml:space="preserve">and unbelief </w:t>
      </w:r>
      <w:r w:rsidR="00053DFB">
        <w:t>is a particularly under-resea</w:t>
      </w:r>
      <w:r w:rsidR="00154A56">
        <w:t xml:space="preserve">rched theme </w:t>
      </w:r>
      <w:r w:rsidR="00672759">
        <w:t>with</w:t>
      </w:r>
      <w:r w:rsidR="00154A56">
        <w:t>in</w:t>
      </w:r>
      <w:r w:rsidR="00053DFB">
        <w:t xml:space="preserve"> a </w:t>
      </w:r>
      <w:r w:rsidR="00154A56">
        <w:t>wider neglected topic.</w:t>
      </w:r>
      <w:r w:rsidR="00053DFB">
        <w:t xml:space="preserve"> </w:t>
      </w:r>
    </w:p>
    <w:p w14:paraId="4C41B9A3" w14:textId="77777777" w:rsidR="0082227B" w:rsidRDefault="0082227B" w:rsidP="00BB0942">
      <w:pPr>
        <w:spacing w:line="480" w:lineRule="auto"/>
      </w:pPr>
    </w:p>
    <w:p w14:paraId="107B78FC" w14:textId="77777777" w:rsidR="00C46E26" w:rsidRDefault="00BE7B12" w:rsidP="00450879">
      <w:pPr>
        <w:spacing w:line="480" w:lineRule="auto"/>
      </w:pPr>
      <w:r w:rsidRPr="00B658F9">
        <w:t xml:space="preserve">Progress </w:t>
      </w:r>
      <w:r w:rsidR="00354053">
        <w:t>in the field has</w:t>
      </w:r>
      <w:r w:rsidR="0082227B" w:rsidRPr="00B658F9">
        <w:t xml:space="preserve"> been hindered by a </w:t>
      </w:r>
      <w:r w:rsidR="00672759" w:rsidRPr="00B658F9">
        <w:t>number of factors,</w:t>
      </w:r>
      <w:r w:rsidR="00154A56" w:rsidRPr="00B658F9">
        <w:t xml:space="preserve"> including a lack of clear terminology </w:t>
      </w:r>
      <w:r w:rsidR="00B658F9">
        <w:t xml:space="preserve">regarding non-religion and unbelief, as well as uncertainly about </w:t>
      </w:r>
      <w:r w:rsidR="001A14EF">
        <w:t>its</w:t>
      </w:r>
      <w:r w:rsidR="001F47B2">
        <w:t xml:space="preserve"> relationship to religion. </w:t>
      </w:r>
      <w:r w:rsidR="00B658F9">
        <w:t>Stolz</w:t>
      </w:r>
      <w:r w:rsidR="007E40C1">
        <w:t xml:space="preserve"> </w:t>
      </w:r>
      <w:r w:rsidR="007E40C1" w:rsidRPr="00A213B1">
        <w:t>et al</w:t>
      </w:r>
      <w:r w:rsidR="007E40C1">
        <w:rPr>
          <w:i/>
        </w:rPr>
        <w:t xml:space="preserve">. </w:t>
      </w:r>
      <w:r w:rsidR="00CB2E35">
        <w:t xml:space="preserve">(2016) </w:t>
      </w:r>
      <w:r w:rsidR="00051CE9">
        <w:t>outline</w:t>
      </w:r>
      <w:r w:rsidR="001F47B2">
        <w:t xml:space="preserve"> a us</w:t>
      </w:r>
      <w:r w:rsidR="00354053">
        <w:t>eful typology in this regard,</w:t>
      </w:r>
      <w:r w:rsidR="001F47B2">
        <w:t xml:space="preserve"> </w:t>
      </w:r>
      <w:r w:rsidR="00CB2E35">
        <w:t>distinguish</w:t>
      </w:r>
      <w:r w:rsidR="001F47B2">
        <w:t>ing</w:t>
      </w:r>
      <w:r w:rsidR="00CB2E35">
        <w:t xml:space="preserve"> between </w:t>
      </w:r>
      <w:r w:rsidR="00CB2E35">
        <w:lastRenderedPageBreak/>
        <w:t>four forms</w:t>
      </w:r>
      <w:r w:rsidR="00450879">
        <w:t xml:space="preserve"> </w:t>
      </w:r>
      <w:r w:rsidR="00CB2E35">
        <w:t>of (un)</w:t>
      </w:r>
      <w:r w:rsidR="005417B2">
        <w:t>belief:</w:t>
      </w:r>
      <w:r w:rsidR="00CB2E35">
        <w:t xml:space="preserve"> ‘institutional’, ‘alternative’, ‘distanced’ and ‘secular’.  </w:t>
      </w:r>
      <w:r w:rsidR="00C46E26">
        <w:t xml:space="preserve">The first two </w:t>
      </w:r>
      <w:r w:rsidR="00902BD1">
        <w:t>types –</w:t>
      </w:r>
      <w:r w:rsidR="001A14EF">
        <w:t xml:space="preserve"> ‘i</w:t>
      </w:r>
      <w:r w:rsidR="00450879">
        <w:t xml:space="preserve">nstitutional’ and ‘alternative’ - </w:t>
      </w:r>
      <w:r w:rsidR="00C46E26">
        <w:t>could broadly be described as religious or spiritual, constituting core members of formal religious communities or those who engage in more holistic and esoteric beliefs and practices.</w:t>
      </w:r>
      <w:r w:rsidR="00450879">
        <w:t xml:space="preserve"> Those consi</w:t>
      </w:r>
      <w:r w:rsidR="00354053">
        <w:t xml:space="preserve">dered ‘distanced’ maintain a </w:t>
      </w:r>
      <w:r w:rsidR="00450879">
        <w:t xml:space="preserve">more ambivalent relationship to religion, perhaps associating on a cultural level and/or possessing certain beliefs, but not </w:t>
      </w:r>
      <w:r w:rsidR="00310F5B">
        <w:t>attributing it a</w:t>
      </w:r>
      <w:r w:rsidR="00450879">
        <w:t xml:space="preserve"> very important role in their lives.</w:t>
      </w:r>
      <w:r w:rsidR="00850344">
        <w:t xml:space="preserve"> Fina</w:t>
      </w:r>
      <w:r w:rsidR="00902BD1">
        <w:t>lly, ‘secular’ types do not participate in</w:t>
      </w:r>
      <w:r w:rsidR="00850344">
        <w:t xml:space="preserve"> religious practices or beliefs but often maintain </w:t>
      </w:r>
      <w:r w:rsidR="00902BD1">
        <w:t>various philosophical stances.</w:t>
      </w:r>
    </w:p>
    <w:p w14:paraId="6BDD1C0F" w14:textId="77777777" w:rsidR="004D5465" w:rsidRDefault="004D5465" w:rsidP="00450879">
      <w:pPr>
        <w:spacing w:line="480" w:lineRule="auto"/>
      </w:pPr>
    </w:p>
    <w:p w14:paraId="1C8A545A" w14:textId="77777777" w:rsidR="004D5465" w:rsidRDefault="004D5465" w:rsidP="004D5465">
      <w:pPr>
        <w:spacing w:line="480" w:lineRule="auto"/>
      </w:pPr>
      <w:r>
        <w:t xml:space="preserve">Lee (2015) has </w:t>
      </w:r>
      <w:r w:rsidR="00155FBD">
        <w:t>proposed</w:t>
      </w:r>
      <w:r>
        <w:t xml:space="preserve"> a definition of non-religion that </w:t>
      </w:r>
      <w:r w:rsidR="00D10A46">
        <w:t xml:space="preserve">is </w:t>
      </w:r>
      <w:r w:rsidR="00155FBD">
        <w:t xml:space="preserve">reasonably </w:t>
      </w:r>
      <w:r w:rsidR="00D10A46">
        <w:t>consistent with</w:t>
      </w:r>
      <w:r>
        <w:t xml:space="preserve"> the ‘secular’ type of (un)belief outlined</w:t>
      </w:r>
      <w:r w:rsidR="00155FBD">
        <w:t xml:space="preserve"> above. However, she</w:t>
      </w:r>
      <w:r>
        <w:t xml:space="preserve"> suggests a distinction between the terms ‘secular’ and ‘non-religion’, arguing that the </w:t>
      </w:r>
      <w:r w:rsidR="003520F4">
        <w:t>former</w:t>
      </w:r>
      <w:r>
        <w:t xml:space="preserve"> refers to the declining significance of religion (the absence of something), whilst the latter can be understood as something more substantive (the presence of something else). </w:t>
      </w:r>
      <w:r w:rsidR="00155FBD">
        <w:t xml:space="preserve">Lee (2015: 32) </w:t>
      </w:r>
      <w:r w:rsidR="00F16096">
        <w:t>defines non-religion a</w:t>
      </w:r>
      <w:r w:rsidR="00F16096" w:rsidRPr="00F16096">
        <w:t xml:space="preserve">s ‘any phenomenon – position, perspective or practice – that is primarily understood in relation to religion but which is not in </w:t>
      </w:r>
      <w:r w:rsidR="003520F4">
        <w:t>itself considered to be religious</w:t>
      </w:r>
      <w:r w:rsidR="00F16096" w:rsidRPr="00F16096">
        <w:t>’</w:t>
      </w:r>
      <w:r w:rsidR="00155FBD">
        <w:t xml:space="preserve">. </w:t>
      </w:r>
      <w:r>
        <w:t>Despite this</w:t>
      </w:r>
      <w:r w:rsidR="00C56E07" w:rsidRPr="00234F1A">
        <w:t xml:space="preserve"> emerging</w:t>
      </w:r>
      <w:r w:rsidR="00283046" w:rsidRPr="00234F1A">
        <w:t xml:space="preserve"> scholarly understanding of </w:t>
      </w:r>
      <w:r w:rsidR="008F0DAB" w:rsidRPr="00234F1A">
        <w:t>non-</w:t>
      </w:r>
      <w:r w:rsidR="003520F4">
        <w:t xml:space="preserve">religion </w:t>
      </w:r>
      <w:r w:rsidR="008F0DAB" w:rsidRPr="00234F1A">
        <w:t>as substantive in nature</w:t>
      </w:r>
      <w:r w:rsidR="00283046" w:rsidRPr="00234F1A">
        <w:t xml:space="preserve">, not everyone who </w:t>
      </w:r>
      <w:r w:rsidR="003520F4">
        <w:t xml:space="preserve">chooses </w:t>
      </w:r>
      <w:r w:rsidR="00C56E07" w:rsidRPr="00234F1A">
        <w:t xml:space="preserve">the </w:t>
      </w:r>
      <w:r w:rsidR="008F0DAB" w:rsidRPr="00234F1A">
        <w:t xml:space="preserve">‘no religion’ box on a </w:t>
      </w:r>
      <w:r w:rsidR="00C56E07" w:rsidRPr="00234F1A">
        <w:t xml:space="preserve">social </w:t>
      </w:r>
      <w:r w:rsidR="008F0DAB" w:rsidRPr="00234F1A">
        <w:t xml:space="preserve">survey could necessarily be described as ‘non-religious’ in this sense. </w:t>
      </w:r>
      <w:r w:rsidR="0043049E" w:rsidRPr="00234F1A">
        <w:t xml:space="preserve">A number of studies </w:t>
      </w:r>
      <w:r w:rsidR="00E13711">
        <w:t xml:space="preserve">with young people </w:t>
      </w:r>
      <w:r w:rsidR="0043049E" w:rsidRPr="00234F1A">
        <w:t>have shown th</w:t>
      </w:r>
      <w:r w:rsidR="00255215" w:rsidRPr="00234F1A">
        <w:t>at the meanings behind the ‘no religion’</w:t>
      </w:r>
      <w:r w:rsidR="005A7FF1" w:rsidRPr="00234F1A">
        <w:t xml:space="preserve"> label are </w:t>
      </w:r>
      <w:r w:rsidR="00255215" w:rsidRPr="00234F1A">
        <w:t>multiple and fluid</w:t>
      </w:r>
      <w:r w:rsidR="000B0F3C">
        <w:t xml:space="preserve"> (Arweck, 2013; Wallis, 2014)</w:t>
      </w:r>
      <w:r w:rsidR="009957F7" w:rsidRPr="00234F1A">
        <w:t xml:space="preserve">, </w:t>
      </w:r>
      <w:r w:rsidR="005A7FF1" w:rsidRPr="00234F1A">
        <w:t xml:space="preserve">often </w:t>
      </w:r>
      <w:r w:rsidR="009957F7" w:rsidRPr="00234F1A">
        <w:t xml:space="preserve">relating to a mixture of non-religious </w:t>
      </w:r>
      <w:r w:rsidR="003520F4">
        <w:t xml:space="preserve">and religious </w:t>
      </w:r>
      <w:r w:rsidR="009957F7" w:rsidRPr="00234F1A">
        <w:t>beliefs and practices</w:t>
      </w:r>
      <w:r w:rsidR="00255215" w:rsidRPr="00234F1A">
        <w:t xml:space="preserve"> </w:t>
      </w:r>
      <w:r w:rsidR="000B0F3C">
        <w:t>that frequently</w:t>
      </w:r>
      <w:r w:rsidR="00255215" w:rsidRPr="00234F1A">
        <w:t xml:space="preserve"> stray into t</w:t>
      </w:r>
      <w:r>
        <w:t>he ‘distanced’ type</w:t>
      </w:r>
      <w:r w:rsidR="00255215" w:rsidRPr="00234F1A">
        <w:t xml:space="preserve"> </w:t>
      </w:r>
      <w:r w:rsidR="009957F7" w:rsidRPr="00234F1A">
        <w:t xml:space="preserve">of (un)belief </w:t>
      </w:r>
      <w:r w:rsidR="003520F4">
        <w:t>outlined</w:t>
      </w:r>
      <w:r w:rsidR="00255215" w:rsidRPr="00234F1A">
        <w:t xml:space="preserve"> by Stolz </w:t>
      </w:r>
      <w:r w:rsidR="00255215" w:rsidRPr="00A213B1">
        <w:t>et al.</w:t>
      </w:r>
      <w:r w:rsidR="00255215" w:rsidRPr="00234F1A">
        <w:rPr>
          <w:i/>
        </w:rPr>
        <w:t xml:space="preserve"> </w:t>
      </w:r>
      <w:r w:rsidR="00255215" w:rsidRPr="00234F1A">
        <w:t>(2016).</w:t>
      </w:r>
      <w:r w:rsidR="0072320D" w:rsidRPr="00234F1A">
        <w:t xml:space="preserve"> </w:t>
      </w:r>
    </w:p>
    <w:p w14:paraId="01D2BF90" w14:textId="77777777" w:rsidR="004D5465" w:rsidRDefault="004D5465" w:rsidP="00234F1A">
      <w:pPr>
        <w:autoSpaceDE w:val="0"/>
        <w:autoSpaceDN w:val="0"/>
        <w:adjustRightInd w:val="0"/>
        <w:spacing w:line="480" w:lineRule="auto"/>
      </w:pPr>
    </w:p>
    <w:p w14:paraId="0D0BBA01" w14:textId="77777777" w:rsidR="00C46E26" w:rsidRPr="00234F1A" w:rsidRDefault="006F38AE" w:rsidP="00234F1A">
      <w:pPr>
        <w:autoSpaceDE w:val="0"/>
        <w:autoSpaceDN w:val="0"/>
        <w:adjustRightInd w:val="0"/>
        <w:spacing w:line="480" w:lineRule="auto"/>
        <w:rPr>
          <w:rFonts w:cs="AdvOT46dcae81"/>
        </w:rPr>
      </w:pPr>
      <w:r w:rsidRPr="00234F1A">
        <w:t>In our own research</w:t>
      </w:r>
      <w:r w:rsidR="00234F1A">
        <w:t xml:space="preserve">, </w:t>
      </w:r>
      <w:r w:rsidRPr="00234F1A">
        <w:t>participants identifying as ‘no religion’</w:t>
      </w:r>
      <w:r w:rsidR="00234F1A">
        <w:t xml:space="preserve"> showed enormous diversity in </w:t>
      </w:r>
      <w:r w:rsidRPr="00234F1A">
        <w:rPr>
          <w:rFonts w:cs="AdvOT46dcae81"/>
        </w:rPr>
        <w:t>their beliefs and religious acti</w:t>
      </w:r>
      <w:r w:rsidR="00234F1A">
        <w:rPr>
          <w:rFonts w:cs="AdvOT46dcae81"/>
        </w:rPr>
        <w:t>vities: a</w:t>
      </w:r>
      <w:r w:rsidRPr="00234F1A">
        <w:rPr>
          <w:rFonts w:cs="AdvOT46dcae81"/>
        </w:rPr>
        <w:t xml:space="preserve">lmost half the survey members mentioned some level of </w:t>
      </w:r>
      <w:r w:rsidRPr="00234F1A">
        <w:rPr>
          <w:rFonts w:cs="AdvOT46dcae81"/>
        </w:rPr>
        <w:lastRenderedPageBreak/>
        <w:t>belief in God and most of the interview participa</w:t>
      </w:r>
      <w:r w:rsidR="00234F1A" w:rsidRPr="00234F1A">
        <w:rPr>
          <w:rFonts w:cs="AdvOT46dcae81"/>
        </w:rPr>
        <w:t xml:space="preserve">nts pointed to some presence of </w:t>
      </w:r>
      <w:r w:rsidR="00234F1A">
        <w:rPr>
          <w:rFonts w:cs="AdvOT46dcae81"/>
        </w:rPr>
        <w:t xml:space="preserve">religion in their lives </w:t>
      </w:r>
      <w:r w:rsidR="00234F1A">
        <w:t>(M</w:t>
      </w:r>
      <w:r w:rsidR="00E13711">
        <w:t>adge and Hemming, 2016). G</w:t>
      </w:r>
      <w:r w:rsidR="00007BA2">
        <w:t>iven we refer to the same sample</w:t>
      </w:r>
      <w:r w:rsidR="00E13711">
        <w:t xml:space="preserve"> of young people in this present article</w:t>
      </w:r>
      <w:r w:rsidR="00234F1A">
        <w:t>, the t</w:t>
      </w:r>
      <w:r w:rsidR="004D5465">
        <w:t>erm ‘non-re</w:t>
      </w:r>
      <w:r w:rsidR="00E13711">
        <w:t xml:space="preserve">ligious’ is used </w:t>
      </w:r>
      <w:r w:rsidR="00234F1A">
        <w:t xml:space="preserve">to denote religious </w:t>
      </w:r>
      <w:r w:rsidR="00CD07FB">
        <w:t>‘</w:t>
      </w:r>
      <w:proofErr w:type="spellStart"/>
      <w:r w:rsidR="004D5465">
        <w:t>nones</w:t>
      </w:r>
      <w:proofErr w:type="spellEnd"/>
      <w:r w:rsidR="004D5465">
        <w:t xml:space="preserve">’ in this </w:t>
      </w:r>
      <w:r w:rsidR="00007BA2">
        <w:t>wider</w:t>
      </w:r>
      <w:r w:rsidR="004D5465">
        <w:t xml:space="preserve"> sense.</w:t>
      </w:r>
    </w:p>
    <w:p w14:paraId="15EB5ECF" w14:textId="77777777" w:rsidR="00C46E26" w:rsidRDefault="00C46E26" w:rsidP="00BB0942">
      <w:pPr>
        <w:spacing w:line="480" w:lineRule="auto"/>
        <w:rPr>
          <w:b/>
          <w:i/>
        </w:rPr>
      </w:pPr>
    </w:p>
    <w:p w14:paraId="01A0D647" w14:textId="77777777" w:rsidR="00664A75" w:rsidRPr="002059E2" w:rsidRDefault="00DE0F42" w:rsidP="00BB0942">
      <w:pPr>
        <w:spacing w:line="480" w:lineRule="auto"/>
        <w:rPr>
          <w:b/>
        </w:rPr>
      </w:pPr>
      <w:r>
        <w:rPr>
          <w:b/>
        </w:rPr>
        <w:t>Youth, Citizenship and Social C</w:t>
      </w:r>
      <w:r w:rsidR="004D5465">
        <w:rPr>
          <w:b/>
        </w:rPr>
        <w:t>ohesion</w:t>
      </w:r>
    </w:p>
    <w:p w14:paraId="12491708" w14:textId="77777777" w:rsidR="0082227B" w:rsidRDefault="0082227B" w:rsidP="00BB0942">
      <w:pPr>
        <w:spacing w:line="480" w:lineRule="auto"/>
      </w:pPr>
    </w:p>
    <w:p w14:paraId="190556B4" w14:textId="77777777" w:rsidR="0017373A" w:rsidRDefault="0017373A" w:rsidP="00BB0942">
      <w:pPr>
        <w:spacing w:line="480" w:lineRule="auto"/>
      </w:pPr>
      <w:r>
        <w:t xml:space="preserve">In contrast to </w:t>
      </w:r>
      <w:r w:rsidR="008A5DA6">
        <w:t>the issues explored above</w:t>
      </w:r>
      <w:r>
        <w:t>, young peopl</w:t>
      </w:r>
      <w:r w:rsidR="005A5502">
        <w:t xml:space="preserve">e and their conduct as citizens </w:t>
      </w:r>
      <w:r>
        <w:t>has been at the centre of po</w:t>
      </w:r>
      <w:r w:rsidR="007747CF">
        <w:t>litical and scholarly debate</w:t>
      </w:r>
      <w:r w:rsidR="00960717">
        <w:t xml:space="preserve">. </w:t>
      </w:r>
      <w:r w:rsidR="008A5DA6">
        <w:t>Common themes</w:t>
      </w:r>
      <w:r w:rsidR="005A5502">
        <w:t xml:space="preserve"> have included the extent</w:t>
      </w:r>
      <w:r w:rsidR="00930407">
        <w:t xml:space="preserve"> </w:t>
      </w:r>
      <w:r>
        <w:t xml:space="preserve">to which young people can be understood as </w:t>
      </w:r>
      <w:r w:rsidR="00930407">
        <w:t xml:space="preserve">political actors </w:t>
      </w:r>
      <w:r>
        <w:t>and the tendency for society to construct youth as a ‘problem’</w:t>
      </w:r>
      <w:r w:rsidR="00E228F6">
        <w:t xml:space="preserve"> in various ways</w:t>
      </w:r>
      <w:r w:rsidR="00960717">
        <w:t xml:space="preserve"> (</w:t>
      </w:r>
      <w:proofErr w:type="spellStart"/>
      <w:r w:rsidR="00960717">
        <w:t>Côté</w:t>
      </w:r>
      <w:proofErr w:type="spellEnd"/>
      <w:r w:rsidR="00960717">
        <w:t xml:space="preserve">, 2014). </w:t>
      </w:r>
      <w:r w:rsidR="00377017">
        <w:t xml:space="preserve">Such discussions are often </w:t>
      </w:r>
      <w:r w:rsidR="00377017" w:rsidRPr="00346186">
        <w:t xml:space="preserve">contextualised </w:t>
      </w:r>
      <w:r w:rsidR="00377017">
        <w:t>within wider processes of</w:t>
      </w:r>
      <w:r w:rsidR="00377017" w:rsidRPr="00346186">
        <w:t xml:space="preserve"> societal fragmentation and declining participa</w:t>
      </w:r>
      <w:r w:rsidR="00020D02">
        <w:t xml:space="preserve">tion in community </w:t>
      </w:r>
      <w:r w:rsidR="00377017" w:rsidRPr="00346186">
        <w:t>activit</w:t>
      </w:r>
      <w:r w:rsidR="005A5502">
        <w:t>ies in late modern societies (</w:t>
      </w:r>
      <w:r w:rsidR="00377017" w:rsidRPr="00346186">
        <w:t>Putnam</w:t>
      </w:r>
      <w:r w:rsidR="00583457">
        <w:t>,</w:t>
      </w:r>
      <w:r w:rsidR="00377017" w:rsidRPr="00346186">
        <w:t xml:space="preserve"> 2000)</w:t>
      </w:r>
      <w:r w:rsidR="00377017">
        <w:t xml:space="preserve">. Particular concerns are </w:t>
      </w:r>
      <w:r w:rsidRPr="009341F8">
        <w:t xml:space="preserve">directed towards young people, </w:t>
      </w:r>
      <w:r w:rsidR="00377017">
        <w:t>with p</w:t>
      </w:r>
      <w:r w:rsidRPr="009341F8">
        <w:t>hras</w:t>
      </w:r>
      <w:r w:rsidR="00377017">
        <w:t>es such as ‘broken society’ representing</w:t>
      </w:r>
      <w:r w:rsidRPr="009341F8">
        <w:t xml:space="preserve"> political fears about the rise of antisocial behav</w:t>
      </w:r>
      <w:r w:rsidR="00622146">
        <w:t>iour and gang culture,</w:t>
      </w:r>
      <w:r w:rsidRPr="009341F8">
        <w:t xml:space="preserve"> linke</w:t>
      </w:r>
      <w:r w:rsidR="00274599">
        <w:t>d to the perceived lack of</w:t>
      </w:r>
      <w:r w:rsidRPr="009341F8">
        <w:t xml:space="preserve"> direction am</w:t>
      </w:r>
      <w:r w:rsidR="009E0FCD">
        <w:t>ongst the young (e</w:t>
      </w:r>
      <w:r w:rsidR="00A213B1">
        <w:t>.</w:t>
      </w:r>
      <w:r w:rsidR="009E0FCD">
        <w:t>g</w:t>
      </w:r>
      <w:r w:rsidR="00A213B1">
        <w:t>.</w:t>
      </w:r>
      <w:r w:rsidR="007A15D9">
        <w:t xml:space="preserve"> </w:t>
      </w:r>
      <w:r w:rsidR="00583457">
        <w:t xml:space="preserve">David </w:t>
      </w:r>
      <w:r w:rsidR="007A15D9">
        <w:t>Cameron</w:t>
      </w:r>
      <w:r w:rsidRPr="009341F8">
        <w:t>, 2010</w:t>
      </w:r>
      <w:r w:rsidR="00622146">
        <w:t xml:space="preserve"> speech</w:t>
      </w:r>
      <w:r w:rsidRPr="009341F8">
        <w:t xml:space="preserve">). </w:t>
      </w:r>
    </w:p>
    <w:p w14:paraId="7CDBF4FA" w14:textId="77777777" w:rsidR="0017373A" w:rsidRDefault="0017373A" w:rsidP="00BB0942">
      <w:pPr>
        <w:spacing w:line="480" w:lineRule="auto"/>
      </w:pPr>
    </w:p>
    <w:p w14:paraId="1D5226DD" w14:textId="77777777" w:rsidR="00BA4FF7" w:rsidRDefault="00274599" w:rsidP="00BB0942">
      <w:pPr>
        <w:spacing w:line="480" w:lineRule="auto"/>
        <w:rPr>
          <w:rFonts w:cs="Times New Roman"/>
        </w:rPr>
      </w:pPr>
      <w:r>
        <w:t>It is often claimed that the above</w:t>
      </w:r>
      <w:r w:rsidR="002E0CC9" w:rsidRPr="009341F8">
        <w:t xml:space="preserve"> processes are related to the decreasing salience of Christian bel</w:t>
      </w:r>
      <w:r w:rsidR="00020D02">
        <w:t xml:space="preserve">iefs and values, </w:t>
      </w:r>
      <w:r w:rsidR="002E0CC9" w:rsidRPr="009341F8">
        <w:t>participation in church communities, and th</w:t>
      </w:r>
      <w:r w:rsidR="00020D02">
        <w:t xml:space="preserve">e </w:t>
      </w:r>
      <w:r w:rsidR="00B41EFA">
        <w:t xml:space="preserve">moral relativism, </w:t>
      </w:r>
      <w:r w:rsidR="002E0CC9" w:rsidRPr="009341F8">
        <w:t xml:space="preserve">apathy </w:t>
      </w:r>
      <w:r w:rsidR="00020D02">
        <w:t>and disconnectedness</w:t>
      </w:r>
      <w:r w:rsidR="002E0CC9" w:rsidRPr="009341F8">
        <w:t xml:space="preserve"> said to be a product of this decline (Doughty</w:t>
      </w:r>
      <w:r w:rsidR="00583457">
        <w:t>,</w:t>
      </w:r>
      <w:r w:rsidR="002E0CC9" w:rsidRPr="009341F8">
        <w:t xml:space="preserve"> 2007; Savage </w:t>
      </w:r>
      <w:r w:rsidR="002E0CC9" w:rsidRPr="00A213B1">
        <w:t>et al.</w:t>
      </w:r>
      <w:r w:rsidR="00583457" w:rsidRPr="00A213B1">
        <w:t>,</w:t>
      </w:r>
      <w:r w:rsidR="002E0CC9" w:rsidRPr="009341F8">
        <w:t xml:space="preserve"> 2006).</w:t>
      </w:r>
      <w:r w:rsidR="00B41EFA">
        <w:t xml:space="preserve"> Such claims </w:t>
      </w:r>
      <w:r w:rsidR="00BA4FF7">
        <w:t>tend to</w:t>
      </w:r>
      <w:r w:rsidR="00622146">
        <w:t xml:space="preserve"> draw on wider</w:t>
      </w:r>
      <w:r w:rsidR="00536048">
        <w:t xml:space="preserve"> stereotypes </w:t>
      </w:r>
      <w:r w:rsidR="00536048">
        <w:rPr>
          <w:rFonts w:cs="Times New Roman"/>
        </w:rPr>
        <w:t>of the non-religious as lacking in morals and rejecting societal values (</w:t>
      </w:r>
      <w:r w:rsidR="009E0FCD">
        <w:rPr>
          <w:rFonts w:cs="Times New Roman"/>
        </w:rPr>
        <w:t>e</w:t>
      </w:r>
      <w:r w:rsidR="00A213B1">
        <w:rPr>
          <w:rFonts w:cs="Times New Roman"/>
        </w:rPr>
        <w:t>.</w:t>
      </w:r>
      <w:r w:rsidR="009E0FCD">
        <w:rPr>
          <w:rFonts w:cs="Times New Roman"/>
        </w:rPr>
        <w:t>g</w:t>
      </w:r>
      <w:r w:rsidR="00A213B1">
        <w:rPr>
          <w:rFonts w:cs="Times New Roman"/>
        </w:rPr>
        <w:t>.</w:t>
      </w:r>
      <w:r w:rsidR="00536048">
        <w:rPr>
          <w:rFonts w:cs="Times New Roman"/>
        </w:rPr>
        <w:t xml:space="preserve"> Harper</w:t>
      </w:r>
      <w:r w:rsidR="00583457">
        <w:rPr>
          <w:rFonts w:cs="Times New Roman"/>
        </w:rPr>
        <w:t>,</w:t>
      </w:r>
      <w:r w:rsidR="00536048">
        <w:rPr>
          <w:rFonts w:cs="Times New Roman"/>
        </w:rPr>
        <w:t xml:space="preserve"> 2007)</w:t>
      </w:r>
      <w:r w:rsidR="00020D02">
        <w:rPr>
          <w:rFonts w:cs="Times New Roman"/>
        </w:rPr>
        <w:t>. T</w:t>
      </w:r>
      <w:r w:rsidR="00536048">
        <w:rPr>
          <w:rFonts w:cs="Times New Roman"/>
        </w:rPr>
        <w:t xml:space="preserve">hese assertions </w:t>
      </w:r>
      <w:r w:rsidR="00B41EFA">
        <w:t xml:space="preserve">appear to be </w:t>
      </w:r>
      <w:r w:rsidR="00BA4FF7">
        <w:t xml:space="preserve">partially </w:t>
      </w:r>
      <w:r w:rsidR="00B41EFA">
        <w:t xml:space="preserve">supported </w:t>
      </w:r>
      <w:r w:rsidR="006E0520">
        <w:t>by</w:t>
      </w:r>
      <w:r w:rsidR="00B41EFA">
        <w:t xml:space="preserve"> certain studies</w:t>
      </w:r>
      <w:r w:rsidR="00BA4FF7">
        <w:t xml:space="preserve"> </w:t>
      </w:r>
      <w:r w:rsidR="00020D02">
        <w:t xml:space="preserve">with young people </w:t>
      </w:r>
      <w:r w:rsidR="00BA4FF7">
        <w:t>that</w:t>
      </w:r>
      <w:r w:rsidR="00B41EFA">
        <w:t xml:space="preserve"> </w:t>
      </w:r>
      <w:r w:rsidR="00F57068">
        <w:t xml:space="preserve">report positive correlations between religiosity and life outcomes. For example, </w:t>
      </w:r>
      <w:r w:rsidR="00B41EFA">
        <w:t xml:space="preserve">Smith </w:t>
      </w:r>
      <w:r w:rsidR="00B41EFA" w:rsidRPr="00A213B1">
        <w:t>et al.</w:t>
      </w:r>
      <w:r w:rsidR="00B41EFA" w:rsidRPr="00583457">
        <w:rPr>
          <w:i/>
        </w:rPr>
        <w:t xml:space="preserve"> </w:t>
      </w:r>
      <w:r w:rsidR="00B41EFA">
        <w:t>(2005</w:t>
      </w:r>
      <w:r w:rsidR="00F57068">
        <w:t xml:space="preserve">) </w:t>
      </w:r>
      <w:r w:rsidR="006A4DF9">
        <w:t xml:space="preserve">argue that </w:t>
      </w:r>
      <w:r w:rsidR="004B4968">
        <w:t xml:space="preserve">religious teens fare better than non-religious teens </w:t>
      </w:r>
      <w:r w:rsidR="008066C7">
        <w:t>when it comes to</w:t>
      </w:r>
      <w:r w:rsidR="00012E43">
        <w:t xml:space="preserve"> risk behaviours, media consumption, sexual activity, </w:t>
      </w:r>
      <w:r w:rsidR="00012E43">
        <w:lastRenderedPageBreak/>
        <w:t xml:space="preserve">emotional wellbeing, family relationships, morality, and community participation. </w:t>
      </w:r>
      <w:r w:rsidR="008066C7">
        <w:t xml:space="preserve">Similarly, </w:t>
      </w:r>
      <w:r w:rsidR="008066C7" w:rsidRPr="008066C7">
        <w:t xml:space="preserve">Mason </w:t>
      </w:r>
      <w:r w:rsidR="008066C7" w:rsidRPr="00A213B1">
        <w:t>et al.</w:t>
      </w:r>
      <w:r w:rsidR="008066C7" w:rsidRPr="008066C7">
        <w:t xml:space="preserve"> (2007) found that highly religious young people were more likely to possess civic attitudes, show high levels of social concern and be actively involved in the community. It is, however, unclear as to whether such benefits are a result of religion itself or rather the </w:t>
      </w:r>
      <w:r w:rsidR="008066C7" w:rsidRPr="008066C7">
        <w:rPr>
          <w:rFonts w:cs="Times New Roman"/>
        </w:rPr>
        <w:t>moral framework, learned competencies and social and organisational ties that are associated with religious organisa</w:t>
      </w:r>
      <w:r w:rsidR="00622146">
        <w:rPr>
          <w:rFonts w:cs="Times New Roman"/>
        </w:rPr>
        <w:t>tional belonging</w:t>
      </w:r>
      <w:r w:rsidR="008066C7">
        <w:rPr>
          <w:rFonts w:cs="Times New Roman"/>
        </w:rPr>
        <w:t xml:space="preserve"> (Manning</w:t>
      </w:r>
      <w:r w:rsidR="00583457">
        <w:rPr>
          <w:rFonts w:cs="Times New Roman"/>
        </w:rPr>
        <w:t>,</w:t>
      </w:r>
      <w:r w:rsidR="008066C7">
        <w:rPr>
          <w:rFonts w:cs="Times New Roman"/>
        </w:rPr>
        <w:t xml:space="preserve"> 2010).</w:t>
      </w:r>
      <w:r w:rsidR="00F37928">
        <w:rPr>
          <w:rFonts w:cs="Times New Roman"/>
        </w:rPr>
        <w:t xml:space="preserve"> </w:t>
      </w:r>
    </w:p>
    <w:p w14:paraId="73A9B27D" w14:textId="77777777" w:rsidR="00BA4FF7" w:rsidRDefault="00BA4FF7" w:rsidP="00BB0942">
      <w:pPr>
        <w:spacing w:line="480" w:lineRule="auto"/>
        <w:rPr>
          <w:rFonts w:cs="Times New Roman"/>
        </w:rPr>
      </w:pPr>
    </w:p>
    <w:p w14:paraId="50316D2E" w14:textId="77777777" w:rsidR="00D10082" w:rsidRPr="00BA4FF7" w:rsidRDefault="00C533DD" w:rsidP="00BB0942">
      <w:pPr>
        <w:spacing w:line="480" w:lineRule="auto"/>
      </w:pPr>
      <w:r>
        <w:rPr>
          <w:rFonts w:cs="Times New Roman"/>
        </w:rPr>
        <w:t>In contrast, a</w:t>
      </w:r>
      <w:r w:rsidR="00536048">
        <w:rPr>
          <w:rFonts w:cs="Times New Roman"/>
        </w:rPr>
        <w:t xml:space="preserve"> range of research studies with a</w:t>
      </w:r>
      <w:r w:rsidR="00020D02">
        <w:rPr>
          <w:rFonts w:cs="Times New Roman"/>
        </w:rPr>
        <w:t xml:space="preserve">dult atheists have shown </w:t>
      </w:r>
      <w:r w:rsidR="001F1455">
        <w:rPr>
          <w:rFonts w:cs="Times New Roman"/>
        </w:rPr>
        <w:t>that</w:t>
      </w:r>
      <w:r w:rsidR="00AB495F">
        <w:rPr>
          <w:rFonts w:cs="Times New Roman"/>
        </w:rPr>
        <w:t xml:space="preserve"> the</w:t>
      </w:r>
      <w:r w:rsidR="00536048">
        <w:rPr>
          <w:rFonts w:cs="Times New Roman"/>
        </w:rPr>
        <w:t xml:space="preserve"> negative stereoty</w:t>
      </w:r>
      <w:r w:rsidR="001F1455">
        <w:rPr>
          <w:rFonts w:cs="Times New Roman"/>
        </w:rPr>
        <w:t xml:space="preserve">pes regarding morals and values </w:t>
      </w:r>
      <w:r w:rsidR="00AB495F">
        <w:rPr>
          <w:rFonts w:cs="Times New Roman"/>
        </w:rPr>
        <w:t>have</w:t>
      </w:r>
      <w:r w:rsidR="00536048">
        <w:rPr>
          <w:rFonts w:cs="Times New Roman"/>
        </w:rPr>
        <w:t xml:space="preserve"> littl</w:t>
      </w:r>
      <w:r w:rsidR="009E0FCD">
        <w:rPr>
          <w:rFonts w:cs="Times New Roman"/>
        </w:rPr>
        <w:t>e empirical basis, with</w:t>
      </w:r>
      <w:r w:rsidR="00536048">
        <w:rPr>
          <w:rFonts w:cs="Times New Roman"/>
        </w:rPr>
        <w:t xml:space="preserve"> difference</w:t>
      </w:r>
      <w:r w:rsidR="00BA4FF7">
        <w:rPr>
          <w:rFonts w:cs="Times New Roman"/>
        </w:rPr>
        <w:t>s between the religious and non-religious</w:t>
      </w:r>
      <w:r w:rsidR="00536048">
        <w:rPr>
          <w:rFonts w:cs="Times New Roman"/>
        </w:rPr>
        <w:t xml:space="preserve"> </w:t>
      </w:r>
      <w:r w:rsidR="009E0FCD">
        <w:rPr>
          <w:rFonts w:cs="Times New Roman"/>
        </w:rPr>
        <w:t xml:space="preserve">mainly </w:t>
      </w:r>
      <w:r w:rsidR="00536048">
        <w:rPr>
          <w:rFonts w:cs="Times New Roman"/>
        </w:rPr>
        <w:t>linked t</w:t>
      </w:r>
      <w:r w:rsidR="00BA4FF7">
        <w:rPr>
          <w:rFonts w:cs="Times New Roman"/>
        </w:rPr>
        <w:t xml:space="preserve">o </w:t>
      </w:r>
      <w:r w:rsidR="00536048">
        <w:rPr>
          <w:rFonts w:cs="Times New Roman"/>
        </w:rPr>
        <w:t xml:space="preserve">specific doctrinal issues such as sex before marriage </w:t>
      </w:r>
      <w:r w:rsidR="00536048" w:rsidRPr="009341F8">
        <w:t>(</w:t>
      </w:r>
      <w:r w:rsidR="00E13D42" w:rsidRPr="009341F8">
        <w:t xml:space="preserve">Caldwell-Harris </w:t>
      </w:r>
      <w:r w:rsidR="00E13D42" w:rsidRPr="00A213B1">
        <w:t>et al.,</w:t>
      </w:r>
      <w:r w:rsidR="00E13D42">
        <w:t xml:space="preserve"> 2011; </w:t>
      </w:r>
      <w:proofErr w:type="spellStart"/>
      <w:r w:rsidR="00536048" w:rsidRPr="009341F8">
        <w:t>Didyoung</w:t>
      </w:r>
      <w:proofErr w:type="spellEnd"/>
      <w:r w:rsidR="00536048" w:rsidRPr="009341F8">
        <w:t xml:space="preserve"> </w:t>
      </w:r>
      <w:r w:rsidR="00536048" w:rsidRPr="00A213B1">
        <w:t>et al</w:t>
      </w:r>
      <w:r w:rsidR="00583457" w:rsidRPr="00A213B1">
        <w:t>.</w:t>
      </w:r>
      <w:r w:rsidR="001C1F88" w:rsidRPr="00A213B1">
        <w:t>,</w:t>
      </w:r>
      <w:r w:rsidR="001C1F88">
        <w:t xml:space="preserve"> 2013</w:t>
      </w:r>
      <w:r w:rsidR="00E13D42">
        <w:t>)</w:t>
      </w:r>
      <w:r w:rsidR="00536048" w:rsidRPr="009341F8">
        <w:t>.</w:t>
      </w:r>
      <w:r w:rsidR="00536048">
        <w:t xml:space="preserve"> </w:t>
      </w:r>
      <w:r w:rsidR="00BA4FF7">
        <w:t>Furthe</w:t>
      </w:r>
      <w:r w:rsidR="009E0FCD">
        <w:t xml:space="preserve">rmore, </w:t>
      </w:r>
      <w:r w:rsidR="00AB495F">
        <w:t>non-religious young people</w:t>
      </w:r>
      <w:r w:rsidR="001F1455">
        <w:t xml:space="preserve"> in qualitative studies typically refute notions that they are amoral</w:t>
      </w:r>
      <w:r w:rsidR="00583457">
        <w:t xml:space="preserve"> (</w:t>
      </w:r>
      <w:r w:rsidR="009E0FCD">
        <w:t>e</w:t>
      </w:r>
      <w:r w:rsidR="00A213B1">
        <w:t>.</w:t>
      </w:r>
      <w:r w:rsidR="009E0FCD">
        <w:t>g</w:t>
      </w:r>
      <w:r w:rsidR="00A213B1">
        <w:t>.</w:t>
      </w:r>
      <w:r w:rsidR="009E0FCD">
        <w:t xml:space="preserve"> </w:t>
      </w:r>
      <w:r w:rsidR="00583457">
        <w:t>Catto and</w:t>
      </w:r>
      <w:r w:rsidR="00BA4FF7">
        <w:t xml:space="preserve"> Eccles</w:t>
      </w:r>
      <w:r w:rsidR="00583457">
        <w:t>,</w:t>
      </w:r>
      <w:r w:rsidR="00AB495F">
        <w:t xml:space="preserve"> 2013) </w:t>
      </w:r>
      <w:r>
        <w:t>and</w:t>
      </w:r>
      <w:r w:rsidR="00AB495F">
        <w:t xml:space="preserve"> </w:t>
      </w:r>
      <w:r w:rsidR="00BA4FF7" w:rsidRPr="009341F8">
        <w:t>may agree with many</w:t>
      </w:r>
      <w:r w:rsidR="00AB495F">
        <w:t xml:space="preserve"> religious </w:t>
      </w:r>
      <w:r w:rsidR="00BA4FF7" w:rsidRPr="009341F8">
        <w:t xml:space="preserve">morals </w:t>
      </w:r>
      <w:r w:rsidR="00BA4FF7">
        <w:t>and values</w:t>
      </w:r>
      <w:r w:rsidR="00DE7C5E">
        <w:t xml:space="preserve">, </w:t>
      </w:r>
      <w:r w:rsidR="00BA4FF7">
        <w:t>even if they do not follow</w:t>
      </w:r>
      <w:r w:rsidR="00BA4FF7" w:rsidRPr="009341F8">
        <w:t xml:space="preserve"> the </w:t>
      </w:r>
      <w:r>
        <w:t xml:space="preserve">wider </w:t>
      </w:r>
      <w:r w:rsidR="00BA4FF7" w:rsidRPr="009341F8">
        <w:t>religion</w:t>
      </w:r>
      <w:r w:rsidR="00AB495F" w:rsidRPr="00AB495F">
        <w:t xml:space="preserve"> </w:t>
      </w:r>
      <w:r w:rsidR="00AB495F">
        <w:t>(Wallis, 2014)</w:t>
      </w:r>
      <w:r w:rsidR="00BA4FF7">
        <w:t xml:space="preserve">. </w:t>
      </w:r>
      <w:r w:rsidR="00536048">
        <w:t>The discrepancy</w:t>
      </w:r>
      <w:r w:rsidR="00BA4FF7">
        <w:t xml:space="preserve"> between these two strands of research</w:t>
      </w:r>
      <w:r w:rsidR="009E0FCD">
        <w:t xml:space="preserve"> could </w:t>
      </w:r>
      <w:r w:rsidR="00536048">
        <w:t>be down to differences in how morality is defined a</w:t>
      </w:r>
      <w:r w:rsidR="001F1455">
        <w:t>nd measured, but this is</w:t>
      </w:r>
      <w:r w:rsidR="00536048">
        <w:t xml:space="preserve"> </w:t>
      </w:r>
      <w:r w:rsidR="001F1455">
        <w:t>clearly an area that would</w:t>
      </w:r>
      <w:r w:rsidR="00BA4FF7">
        <w:t xml:space="preserve"> benefit from further attention. </w:t>
      </w:r>
    </w:p>
    <w:p w14:paraId="13365CA6" w14:textId="77777777" w:rsidR="00FC6152" w:rsidRPr="00FC6152" w:rsidRDefault="00FC6152" w:rsidP="00BB0942">
      <w:pPr>
        <w:spacing w:line="480" w:lineRule="auto"/>
        <w:rPr>
          <w:rFonts w:cs="Times New Roman"/>
          <w:b/>
          <w:i/>
        </w:rPr>
      </w:pPr>
    </w:p>
    <w:p w14:paraId="278D051A" w14:textId="77777777" w:rsidR="00E359F4" w:rsidRDefault="00A2601A" w:rsidP="00BB0942">
      <w:pPr>
        <w:spacing w:line="480" w:lineRule="auto"/>
        <w:rPr>
          <w:rFonts w:cs="Times New Roman"/>
        </w:rPr>
      </w:pPr>
      <w:r>
        <w:rPr>
          <w:rFonts w:cs="Times New Roman"/>
        </w:rPr>
        <w:t>Closely l</w:t>
      </w:r>
      <w:r w:rsidR="00E62705">
        <w:rPr>
          <w:rFonts w:cs="Times New Roman"/>
        </w:rPr>
        <w:t>inked</w:t>
      </w:r>
      <w:r w:rsidR="00F37928">
        <w:rPr>
          <w:rFonts w:cs="Times New Roman"/>
        </w:rPr>
        <w:t xml:space="preserve"> with concerns about </w:t>
      </w:r>
      <w:r w:rsidR="00D45FD2">
        <w:rPr>
          <w:rFonts w:cs="Times New Roman"/>
        </w:rPr>
        <w:t xml:space="preserve">citizenship and </w:t>
      </w:r>
      <w:r w:rsidR="00F37928">
        <w:rPr>
          <w:rFonts w:cs="Times New Roman"/>
        </w:rPr>
        <w:t>so</w:t>
      </w:r>
      <w:r w:rsidR="00CD3D9E">
        <w:rPr>
          <w:rFonts w:cs="Times New Roman"/>
        </w:rPr>
        <w:t xml:space="preserve">cial fragmentation is the issue </w:t>
      </w:r>
      <w:r w:rsidR="00AF5FAF">
        <w:rPr>
          <w:rFonts w:cs="Times New Roman"/>
        </w:rPr>
        <w:t xml:space="preserve">of </w:t>
      </w:r>
      <w:r w:rsidR="00CD3D9E">
        <w:rPr>
          <w:rFonts w:cs="Times New Roman"/>
        </w:rPr>
        <w:t>int</w:t>
      </w:r>
      <w:r w:rsidR="00393BA1">
        <w:rPr>
          <w:rFonts w:cs="Times New Roman"/>
        </w:rPr>
        <w:t>er-faith relations. T</w:t>
      </w:r>
      <w:r w:rsidR="00AF5FAF">
        <w:rPr>
          <w:rFonts w:cs="Times New Roman"/>
        </w:rPr>
        <w:t>he</w:t>
      </w:r>
      <w:r w:rsidR="006745F4">
        <w:rPr>
          <w:rFonts w:cs="Times New Roman"/>
        </w:rPr>
        <w:t xml:space="preserve"> importance of forging social cohesion </w:t>
      </w:r>
      <w:r w:rsidR="00AF5FAF">
        <w:rPr>
          <w:rFonts w:cs="Times New Roman"/>
        </w:rPr>
        <w:t>within communities</w:t>
      </w:r>
      <w:r w:rsidR="00CD3D9E">
        <w:rPr>
          <w:rFonts w:cs="Times New Roman"/>
        </w:rPr>
        <w:t xml:space="preserve"> </w:t>
      </w:r>
      <w:r w:rsidR="00E62705">
        <w:rPr>
          <w:rFonts w:cs="Times New Roman"/>
        </w:rPr>
        <w:t xml:space="preserve">has </w:t>
      </w:r>
      <w:r w:rsidR="00CD3D9E">
        <w:rPr>
          <w:rFonts w:cs="Times New Roman"/>
        </w:rPr>
        <w:t xml:space="preserve">been a central theme of </w:t>
      </w:r>
      <w:r w:rsidR="006E0520">
        <w:rPr>
          <w:rFonts w:cs="Times New Roman"/>
        </w:rPr>
        <w:t xml:space="preserve">British </w:t>
      </w:r>
      <w:r w:rsidR="00CD3D9E">
        <w:rPr>
          <w:rFonts w:cs="Times New Roman"/>
        </w:rPr>
        <w:t>policy approaches t</w:t>
      </w:r>
      <w:r w:rsidR="006E0520">
        <w:rPr>
          <w:rFonts w:cs="Times New Roman"/>
        </w:rPr>
        <w:t>o religious diversity</w:t>
      </w:r>
      <w:r w:rsidR="009E0FCD">
        <w:rPr>
          <w:rFonts w:cs="Times New Roman"/>
        </w:rPr>
        <w:t xml:space="preserve"> </w:t>
      </w:r>
      <w:r w:rsidR="00583457">
        <w:rPr>
          <w:rFonts w:cs="Times New Roman"/>
        </w:rPr>
        <w:t>(Forrest and</w:t>
      </w:r>
      <w:r w:rsidR="00BD1790">
        <w:rPr>
          <w:rFonts w:cs="Times New Roman"/>
        </w:rPr>
        <w:t xml:space="preserve"> Kearns</w:t>
      </w:r>
      <w:r w:rsidR="00583457">
        <w:rPr>
          <w:rFonts w:cs="Times New Roman"/>
        </w:rPr>
        <w:t>, 2001;</w:t>
      </w:r>
      <w:r w:rsidR="00BD1790">
        <w:rPr>
          <w:rFonts w:cs="Times New Roman"/>
        </w:rPr>
        <w:t xml:space="preserve"> Robinson</w:t>
      </w:r>
      <w:r w:rsidR="00583457">
        <w:rPr>
          <w:rFonts w:cs="Times New Roman"/>
        </w:rPr>
        <w:t>,</w:t>
      </w:r>
      <w:r w:rsidR="00BD1790">
        <w:rPr>
          <w:rFonts w:cs="Times New Roman"/>
        </w:rPr>
        <w:t xml:space="preserve"> 2005)</w:t>
      </w:r>
      <w:r w:rsidR="00E62705">
        <w:rPr>
          <w:rFonts w:cs="Times New Roman"/>
        </w:rPr>
        <w:t xml:space="preserve">. </w:t>
      </w:r>
      <w:r w:rsidR="006745F4">
        <w:rPr>
          <w:rFonts w:cs="Times New Roman"/>
        </w:rPr>
        <w:t>The concept of social cap</w:t>
      </w:r>
      <w:r w:rsidR="006E0520">
        <w:rPr>
          <w:rFonts w:cs="Times New Roman"/>
        </w:rPr>
        <w:t>ital is often used to understand</w:t>
      </w:r>
      <w:r w:rsidR="006745F4">
        <w:rPr>
          <w:rFonts w:cs="Times New Roman"/>
        </w:rPr>
        <w:t xml:space="preserve"> the processes</w:t>
      </w:r>
      <w:r w:rsidR="006505DD">
        <w:rPr>
          <w:rFonts w:cs="Times New Roman"/>
        </w:rPr>
        <w:t xml:space="preserve"> involved</w:t>
      </w:r>
      <w:r w:rsidR="006745F4">
        <w:rPr>
          <w:rFonts w:cs="Times New Roman"/>
        </w:rPr>
        <w:t>, with a distinction drawn between bonding social capital amongst members of the same group and bridging social capital between members of</w:t>
      </w:r>
      <w:r w:rsidR="00393BA1">
        <w:rPr>
          <w:rFonts w:cs="Times New Roman"/>
        </w:rPr>
        <w:t xml:space="preserve"> different groups (Putnam</w:t>
      </w:r>
      <w:r w:rsidR="00583457">
        <w:rPr>
          <w:rFonts w:cs="Times New Roman"/>
        </w:rPr>
        <w:t>,</w:t>
      </w:r>
      <w:r w:rsidR="00393BA1">
        <w:rPr>
          <w:rFonts w:cs="Times New Roman"/>
        </w:rPr>
        <w:t xml:space="preserve"> 2000), both of which are viewed as important for</w:t>
      </w:r>
      <w:r w:rsidR="006E0520">
        <w:rPr>
          <w:rFonts w:cs="Times New Roman"/>
        </w:rPr>
        <w:t xml:space="preserve"> facilitating positive</w:t>
      </w:r>
      <w:r w:rsidR="00393BA1">
        <w:rPr>
          <w:rFonts w:cs="Times New Roman"/>
        </w:rPr>
        <w:t xml:space="preserve"> relations</w:t>
      </w:r>
      <w:r w:rsidR="006745F4">
        <w:rPr>
          <w:rFonts w:cs="Times New Roman"/>
        </w:rPr>
        <w:t xml:space="preserve">. </w:t>
      </w:r>
      <w:r w:rsidR="00B457A6">
        <w:rPr>
          <w:rFonts w:cs="Times New Roman"/>
        </w:rPr>
        <w:t>Inter-faith dialogue and the promotion of tolerance an</w:t>
      </w:r>
      <w:r w:rsidR="00D560FB">
        <w:rPr>
          <w:rFonts w:cs="Times New Roman"/>
        </w:rPr>
        <w:t xml:space="preserve">d understanding for </w:t>
      </w:r>
      <w:r w:rsidR="00393BA1">
        <w:rPr>
          <w:rFonts w:cs="Times New Roman"/>
        </w:rPr>
        <w:t xml:space="preserve">religious </w:t>
      </w:r>
      <w:r w:rsidR="00D560FB">
        <w:rPr>
          <w:rFonts w:cs="Times New Roman"/>
        </w:rPr>
        <w:t>others are</w:t>
      </w:r>
      <w:r w:rsidR="00B457A6">
        <w:rPr>
          <w:rFonts w:cs="Times New Roman"/>
        </w:rPr>
        <w:t xml:space="preserve"> </w:t>
      </w:r>
      <w:r w:rsidR="00393BA1">
        <w:rPr>
          <w:rFonts w:cs="Times New Roman"/>
        </w:rPr>
        <w:t xml:space="preserve">also </w:t>
      </w:r>
      <w:r w:rsidR="006505DD">
        <w:rPr>
          <w:rFonts w:cs="Times New Roman"/>
        </w:rPr>
        <w:t xml:space="preserve">regarded as </w:t>
      </w:r>
      <w:r w:rsidR="00B457A6">
        <w:rPr>
          <w:rFonts w:cs="Times New Roman"/>
        </w:rPr>
        <w:lastRenderedPageBreak/>
        <w:t xml:space="preserve">important. </w:t>
      </w:r>
      <w:r w:rsidR="00C063C2">
        <w:rPr>
          <w:rFonts w:cs="Times New Roman"/>
        </w:rPr>
        <w:t xml:space="preserve">Recently, the focus of this debate has been widened, with scholars such as Woodhead </w:t>
      </w:r>
      <w:r w:rsidR="005835DC" w:rsidRPr="005835DC">
        <w:rPr>
          <w:rFonts w:cs="Times New Roman"/>
        </w:rPr>
        <w:t>(2016</w:t>
      </w:r>
      <w:r w:rsidR="00C063C2" w:rsidRPr="005835DC">
        <w:rPr>
          <w:rFonts w:cs="Times New Roman"/>
        </w:rPr>
        <w:t>)</w:t>
      </w:r>
      <w:r w:rsidR="00C063C2">
        <w:rPr>
          <w:rFonts w:cs="Times New Roman"/>
        </w:rPr>
        <w:t xml:space="preserve"> </w:t>
      </w:r>
      <w:r w:rsidR="005835DC">
        <w:rPr>
          <w:rFonts w:cs="Times New Roman"/>
        </w:rPr>
        <w:t xml:space="preserve">highlighting the significance of the non-religious population </w:t>
      </w:r>
      <w:r w:rsidR="00081D2D">
        <w:rPr>
          <w:rFonts w:cs="Times New Roman"/>
        </w:rPr>
        <w:t>in</w:t>
      </w:r>
      <w:r w:rsidR="005835DC">
        <w:rPr>
          <w:rFonts w:cs="Times New Roman"/>
        </w:rPr>
        <w:t xml:space="preserve"> understanding and managing </w:t>
      </w:r>
      <w:r w:rsidR="00F42C07">
        <w:rPr>
          <w:rFonts w:cs="Times New Roman"/>
        </w:rPr>
        <w:t xml:space="preserve">religious </w:t>
      </w:r>
      <w:r w:rsidR="006E0520">
        <w:rPr>
          <w:rFonts w:cs="Times New Roman"/>
        </w:rPr>
        <w:t>pluralism</w:t>
      </w:r>
      <w:r w:rsidR="005835DC">
        <w:rPr>
          <w:rFonts w:cs="Times New Roman"/>
        </w:rPr>
        <w:t xml:space="preserve">. </w:t>
      </w:r>
    </w:p>
    <w:p w14:paraId="68098425" w14:textId="77777777" w:rsidR="00E359F4" w:rsidRDefault="00E359F4" w:rsidP="00BB0942">
      <w:pPr>
        <w:spacing w:line="480" w:lineRule="auto"/>
        <w:rPr>
          <w:rFonts w:cs="Times New Roman"/>
        </w:rPr>
      </w:pPr>
    </w:p>
    <w:p w14:paraId="501F6724" w14:textId="77777777" w:rsidR="004502CB" w:rsidRPr="00E232D6" w:rsidRDefault="00BF2255" w:rsidP="00BB0942">
      <w:pPr>
        <w:spacing w:line="480" w:lineRule="auto"/>
        <w:rPr>
          <w:rFonts w:cs="Times New Roman"/>
        </w:rPr>
      </w:pPr>
      <w:r w:rsidRPr="00E232D6">
        <w:rPr>
          <w:rFonts w:cs="Times New Roman"/>
        </w:rPr>
        <w:t xml:space="preserve">One possible consequence of poor relations between </w:t>
      </w:r>
      <w:r w:rsidR="00C063C2">
        <w:rPr>
          <w:rFonts w:cs="Times New Roman"/>
        </w:rPr>
        <w:t xml:space="preserve">groups </w:t>
      </w:r>
      <w:r w:rsidRPr="00E232D6">
        <w:rPr>
          <w:rFonts w:cs="Times New Roman"/>
        </w:rPr>
        <w:t xml:space="preserve">is discrimination and exclusion. A number of studies have considered the extent to which non-religious adults experience discrimination in </w:t>
      </w:r>
      <w:r w:rsidR="00312F62">
        <w:rPr>
          <w:rFonts w:cs="Times New Roman"/>
        </w:rPr>
        <w:t xml:space="preserve">the </w:t>
      </w:r>
      <w:r w:rsidR="006E0520">
        <w:rPr>
          <w:rFonts w:cs="Times New Roman"/>
        </w:rPr>
        <w:t>US, despite</w:t>
      </w:r>
      <w:r w:rsidRPr="00E232D6">
        <w:rPr>
          <w:rFonts w:cs="Times New Roman"/>
        </w:rPr>
        <w:t xml:space="preserve"> a lack of sy</w:t>
      </w:r>
      <w:r w:rsidR="006E0520">
        <w:rPr>
          <w:rFonts w:cs="Times New Roman"/>
        </w:rPr>
        <w:t xml:space="preserve">stematic research in this area. </w:t>
      </w:r>
      <w:proofErr w:type="spellStart"/>
      <w:r w:rsidRPr="00E232D6">
        <w:rPr>
          <w:rFonts w:cs="Times New Roman"/>
        </w:rPr>
        <w:t>Cragun</w:t>
      </w:r>
      <w:proofErr w:type="spellEnd"/>
      <w:r w:rsidRPr="00E232D6">
        <w:rPr>
          <w:rFonts w:cs="Times New Roman"/>
        </w:rPr>
        <w:t xml:space="preserve"> </w:t>
      </w:r>
      <w:r w:rsidRPr="00A213B1">
        <w:rPr>
          <w:rFonts w:cs="Times New Roman"/>
        </w:rPr>
        <w:t>et al.</w:t>
      </w:r>
      <w:r w:rsidRPr="00E232D6">
        <w:rPr>
          <w:rFonts w:cs="Times New Roman"/>
        </w:rPr>
        <w:t xml:space="preserve"> (2012) found that 22% of their sample reported some form of discrimination, most frequentl</w:t>
      </w:r>
      <w:r w:rsidR="006E0520">
        <w:rPr>
          <w:rFonts w:cs="Times New Roman"/>
        </w:rPr>
        <w:t>y in social or family contexts, whereas a</w:t>
      </w:r>
      <w:r w:rsidR="00393BA1">
        <w:rPr>
          <w:rFonts w:cs="Times New Roman"/>
        </w:rPr>
        <w:t>t least 75% of p</w:t>
      </w:r>
      <w:r w:rsidR="00E232D6" w:rsidRPr="00E232D6">
        <w:rPr>
          <w:rFonts w:cs="Times New Roman"/>
        </w:rPr>
        <w:t xml:space="preserve">articipants in </w:t>
      </w:r>
      <w:r w:rsidR="00274599">
        <w:rPr>
          <w:rFonts w:cs="Times New Roman"/>
        </w:rPr>
        <w:t xml:space="preserve">the </w:t>
      </w:r>
      <w:r w:rsidR="00E232D6" w:rsidRPr="00E232D6">
        <w:rPr>
          <w:rFonts w:cs="Times New Roman"/>
        </w:rPr>
        <w:t>Ham</w:t>
      </w:r>
      <w:r w:rsidR="00393BA1">
        <w:rPr>
          <w:rFonts w:cs="Times New Roman"/>
        </w:rPr>
        <w:t xml:space="preserve">mer </w:t>
      </w:r>
      <w:r w:rsidR="00393BA1" w:rsidRPr="00A213B1">
        <w:rPr>
          <w:rFonts w:cs="Times New Roman"/>
        </w:rPr>
        <w:t>et al.</w:t>
      </w:r>
      <w:r w:rsidR="00393BA1">
        <w:rPr>
          <w:rFonts w:cs="Times New Roman"/>
        </w:rPr>
        <w:t xml:space="preserve"> (2012) study had experienced</w:t>
      </w:r>
      <w:r w:rsidR="00E232D6" w:rsidRPr="00E232D6">
        <w:rPr>
          <w:rFonts w:cs="Times New Roman"/>
        </w:rPr>
        <w:t xml:space="preserve"> a range of different types of discrimination, including </w:t>
      </w:r>
      <w:r w:rsidR="00E232D6" w:rsidRPr="00E232D6">
        <w:rPr>
          <w:rFonts w:cs="Times New Roman"/>
          <w:color w:val="000000" w:themeColor="text1"/>
        </w:rPr>
        <w:t xml:space="preserve">witnessing anti-atheist comments in </w:t>
      </w:r>
      <w:r w:rsidR="00E232D6">
        <w:rPr>
          <w:rFonts w:cs="Times New Roman"/>
          <w:color w:val="000000" w:themeColor="text1"/>
        </w:rPr>
        <w:t>the media</w:t>
      </w:r>
      <w:r w:rsidR="00E232D6" w:rsidRPr="00E232D6">
        <w:rPr>
          <w:rFonts w:cs="Times New Roman"/>
          <w:color w:val="000000" w:themeColor="text1"/>
        </w:rPr>
        <w:t>, being expected to participate in religious prayers against one’s will</w:t>
      </w:r>
      <w:r w:rsidR="00E232D6">
        <w:rPr>
          <w:rFonts w:cs="Times New Roman"/>
          <w:color w:val="000000" w:themeColor="text1"/>
        </w:rPr>
        <w:t xml:space="preserve"> and </w:t>
      </w:r>
      <w:r w:rsidR="00E232D6" w:rsidRPr="00E232D6">
        <w:rPr>
          <w:rFonts w:cs="Times New Roman"/>
          <w:color w:val="000000" w:themeColor="text1"/>
        </w:rPr>
        <w:t>being told one’s athe</w:t>
      </w:r>
      <w:r w:rsidR="00393BA1">
        <w:rPr>
          <w:rFonts w:cs="Times New Roman"/>
          <w:color w:val="000000" w:themeColor="text1"/>
        </w:rPr>
        <w:t>ism is sinful, wrong or immoral</w:t>
      </w:r>
      <w:r w:rsidR="00E232D6" w:rsidRPr="00E232D6">
        <w:rPr>
          <w:rFonts w:cs="Times New Roman"/>
          <w:color w:val="000000" w:themeColor="text1"/>
        </w:rPr>
        <w:t xml:space="preserve">. </w:t>
      </w:r>
      <w:r w:rsidR="00E232D6">
        <w:rPr>
          <w:rFonts w:cs="Times New Roman"/>
          <w:color w:val="000000" w:themeColor="text1"/>
        </w:rPr>
        <w:t xml:space="preserve">The literature also </w:t>
      </w:r>
      <w:r w:rsidR="00E232D6">
        <w:rPr>
          <w:rFonts w:cs="Times New Roman"/>
        </w:rPr>
        <w:t xml:space="preserve">includes many </w:t>
      </w:r>
      <w:r w:rsidR="00E232D6">
        <w:t>anecdotal illustrations of discrimination</w:t>
      </w:r>
      <w:r w:rsidR="001B7B31" w:rsidRPr="009341F8">
        <w:t xml:space="preserve">, including job dismissals, death threats, physical violence, family rejection, </w:t>
      </w:r>
      <w:r w:rsidR="00E232D6">
        <w:t xml:space="preserve">and </w:t>
      </w:r>
      <w:r w:rsidR="001B7B31" w:rsidRPr="009341F8">
        <w:t>denial of employment, service and membership of commu</w:t>
      </w:r>
      <w:r w:rsidR="00E232D6">
        <w:t>nity organisations (</w:t>
      </w:r>
      <w:proofErr w:type="spellStart"/>
      <w:r w:rsidR="00E232D6">
        <w:t>Cragun</w:t>
      </w:r>
      <w:proofErr w:type="spellEnd"/>
      <w:r w:rsidR="00E232D6">
        <w:t xml:space="preserve"> </w:t>
      </w:r>
      <w:r w:rsidR="00E232D6" w:rsidRPr="00A213B1">
        <w:t>et al.</w:t>
      </w:r>
      <w:r w:rsidR="00583457" w:rsidRPr="00A213B1">
        <w:t>,</w:t>
      </w:r>
      <w:r w:rsidR="00E232D6">
        <w:t xml:space="preserve"> 2012).  </w:t>
      </w:r>
    </w:p>
    <w:p w14:paraId="5FC4B8E7" w14:textId="77777777" w:rsidR="00E359F4" w:rsidRDefault="00E359F4" w:rsidP="00BB0942">
      <w:pPr>
        <w:spacing w:line="480" w:lineRule="auto"/>
        <w:rPr>
          <w:rFonts w:cs="Times New Roman"/>
        </w:rPr>
      </w:pPr>
    </w:p>
    <w:p w14:paraId="18F6542E" w14:textId="77777777" w:rsidR="00F37928" w:rsidRPr="00312F62" w:rsidRDefault="00312F62" w:rsidP="00BB0942">
      <w:pPr>
        <w:spacing w:line="480" w:lineRule="auto"/>
      </w:pPr>
      <w:r>
        <w:t>In the</w:t>
      </w:r>
      <w:r w:rsidR="00E232D6">
        <w:t xml:space="preserve"> </w:t>
      </w:r>
      <w:r w:rsidR="00E232D6" w:rsidRPr="009341F8">
        <w:t xml:space="preserve">British context, </w:t>
      </w:r>
      <w:r w:rsidR="00C063C2">
        <w:t>reports of overt discrimination against n</w:t>
      </w:r>
      <w:r w:rsidR="00133BD2">
        <w:t xml:space="preserve">on-religious people appear </w:t>
      </w:r>
      <w:r w:rsidR="00C063C2">
        <w:t xml:space="preserve">less commonplace. </w:t>
      </w:r>
      <w:r w:rsidR="00E232D6" w:rsidRPr="009341F8">
        <w:t>Mumford</w:t>
      </w:r>
      <w:r w:rsidR="00133BD2">
        <w:t>’s</w:t>
      </w:r>
      <w:r w:rsidR="00E232D6" w:rsidRPr="009341F8">
        <w:t xml:space="preserve"> (2</w:t>
      </w:r>
      <w:r w:rsidR="00133BD2">
        <w:t xml:space="preserve">015) </w:t>
      </w:r>
      <w:r w:rsidR="00E232D6" w:rsidRPr="009341F8">
        <w:t>non-relig</w:t>
      </w:r>
      <w:r>
        <w:t xml:space="preserve">ious </w:t>
      </w:r>
      <w:r w:rsidR="00FE6937">
        <w:t>participants</w:t>
      </w:r>
      <w:r w:rsidR="00133BD2">
        <w:t xml:space="preserve"> </w:t>
      </w:r>
      <w:r w:rsidR="006E0520">
        <w:t xml:space="preserve">felt </w:t>
      </w:r>
      <w:r>
        <w:t xml:space="preserve">they </w:t>
      </w:r>
      <w:r w:rsidRPr="009341F8">
        <w:t>experienced a lack of status in comparison with their religious counterparts.</w:t>
      </w:r>
      <w:r>
        <w:t xml:space="preserve"> This was linked to an awareness of the </w:t>
      </w:r>
      <w:r w:rsidR="00FE6937">
        <w:t>privileged</w:t>
      </w:r>
      <w:r>
        <w:t xml:space="preserve"> </w:t>
      </w:r>
      <w:r w:rsidR="00E232D6" w:rsidRPr="009341F8">
        <w:t>position that re</w:t>
      </w:r>
      <w:r w:rsidR="00E232D6">
        <w:t>l</w:t>
      </w:r>
      <w:r w:rsidR="006D53E3">
        <w:t xml:space="preserve">igion maintains in </w:t>
      </w:r>
      <w:r>
        <w:t xml:space="preserve">British </w:t>
      </w:r>
      <w:r w:rsidR="006D53E3">
        <w:t xml:space="preserve">public life and </w:t>
      </w:r>
      <w:r w:rsidR="006E0520">
        <w:t>a</w:t>
      </w:r>
      <w:r>
        <w:t xml:space="preserve"> belief that the </w:t>
      </w:r>
      <w:r w:rsidR="001623CA">
        <w:t xml:space="preserve">respect the </w:t>
      </w:r>
      <w:r>
        <w:t xml:space="preserve">non-religious </w:t>
      </w:r>
      <w:r w:rsidRPr="009341F8">
        <w:t xml:space="preserve">were expected to </w:t>
      </w:r>
      <w:r w:rsidR="001623CA">
        <w:t xml:space="preserve">extend to the </w:t>
      </w:r>
      <w:r>
        <w:t>religious</w:t>
      </w:r>
      <w:r w:rsidR="001623CA">
        <w:t xml:space="preserve"> </w:t>
      </w:r>
      <w:r w:rsidR="00133BD2">
        <w:t xml:space="preserve">was not </w:t>
      </w:r>
      <w:r w:rsidR="00FE6937">
        <w:t xml:space="preserve">always </w:t>
      </w:r>
      <w:r w:rsidR="00133BD2">
        <w:t>reciprocated</w:t>
      </w:r>
      <w:r w:rsidR="00FE6937">
        <w:t xml:space="preserve">. Interviewees </w:t>
      </w:r>
      <w:r>
        <w:t>were therefore reluctant</w:t>
      </w:r>
      <w:r w:rsidR="00E232D6" w:rsidRPr="009341F8">
        <w:t xml:space="preserve"> to openly express their non-religious beliefs or atheist identity in family, work and other contexts for fear of negative reactions. However</w:t>
      </w:r>
      <w:r>
        <w:t xml:space="preserve"> in contrast</w:t>
      </w:r>
      <w:r w:rsidR="00824AD7">
        <w:t xml:space="preserve">, </w:t>
      </w:r>
      <w:r w:rsidR="00E232D6" w:rsidRPr="009341F8">
        <w:t>the</w:t>
      </w:r>
      <w:r w:rsidR="00274599">
        <w:t xml:space="preserve"> young</w:t>
      </w:r>
      <w:r w:rsidR="00E232D6" w:rsidRPr="009341F8">
        <w:t xml:space="preserve"> British participants </w:t>
      </w:r>
      <w:r w:rsidR="00C063C2">
        <w:t xml:space="preserve">in the study by </w:t>
      </w:r>
      <w:r w:rsidR="00583457">
        <w:t xml:space="preserve">Catto and Eccles (2013) </w:t>
      </w:r>
      <w:r w:rsidR="00C063C2">
        <w:t xml:space="preserve">viewed </w:t>
      </w:r>
      <w:r w:rsidR="00E232D6" w:rsidRPr="009341F8">
        <w:t xml:space="preserve">themselves as part of the mainstream majority, constructing religious people as the minority. They were </w:t>
      </w:r>
      <w:r w:rsidR="00E232D6" w:rsidRPr="009341F8">
        <w:lastRenderedPageBreak/>
        <w:t>much more likely to struggle in the context of personal and family relationships than experience discrimination at the institutional level.</w:t>
      </w:r>
      <w:r>
        <w:t xml:space="preserve"> </w:t>
      </w:r>
    </w:p>
    <w:p w14:paraId="3D082F85" w14:textId="77777777" w:rsidR="00FC6152" w:rsidRPr="009341F8" w:rsidRDefault="00FC6152" w:rsidP="00BB0942">
      <w:pPr>
        <w:spacing w:line="480" w:lineRule="auto"/>
      </w:pPr>
    </w:p>
    <w:p w14:paraId="7E13CDBD" w14:textId="77777777" w:rsidR="00543E28" w:rsidRPr="002059E2" w:rsidRDefault="00DE0F42" w:rsidP="00BB0942">
      <w:pPr>
        <w:spacing w:line="480" w:lineRule="auto"/>
        <w:rPr>
          <w:b/>
        </w:rPr>
      </w:pPr>
      <w:r>
        <w:rPr>
          <w:b/>
        </w:rPr>
        <w:t>Study O</w:t>
      </w:r>
      <w:r w:rsidR="002E0CC9" w:rsidRPr="002059E2">
        <w:rPr>
          <w:b/>
        </w:rPr>
        <w:t>utline</w:t>
      </w:r>
    </w:p>
    <w:p w14:paraId="58C8D65A" w14:textId="77777777" w:rsidR="008F6800" w:rsidRDefault="008F6800" w:rsidP="00BB0942">
      <w:pPr>
        <w:spacing w:line="480" w:lineRule="auto"/>
      </w:pPr>
    </w:p>
    <w:p w14:paraId="2BD41CEE" w14:textId="77777777" w:rsidR="00387287" w:rsidRDefault="00547978" w:rsidP="00BB0942">
      <w:pPr>
        <w:spacing w:line="480" w:lineRule="auto"/>
      </w:pPr>
      <w:r>
        <w:t xml:space="preserve">The data for this article is taken from </w:t>
      </w:r>
      <w:r w:rsidR="00493B3C">
        <w:t xml:space="preserve">the Youth </w:t>
      </w:r>
      <w:proofErr w:type="gramStart"/>
      <w:r w:rsidR="00493B3C">
        <w:t>On</w:t>
      </w:r>
      <w:proofErr w:type="gramEnd"/>
      <w:r w:rsidR="00493B3C">
        <w:t xml:space="preserve"> Religi</w:t>
      </w:r>
      <w:r w:rsidR="001623CA">
        <w:t>on (YOR) study</w:t>
      </w:r>
      <w:r w:rsidR="0046386D">
        <w:t xml:space="preserve">, which </w:t>
      </w:r>
      <w:r w:rsidR="00853149">
        <w:t>investigated</w:t>
      </w:r>
      <w:r w:rsidR="00493B3C">
        <w:t xml:space="preserve"> the significance of religion for young people’s lives in three urban, multi-faith locations of England: the London boroughs of Hillingdon and Newham, and Bradford in Yorkshire</w:t>
      </w:r>
      <w:r w:rsidR="0046386D">
        <w:t xml:space="preserve"> (see Madge </w:t>
      </w:r>
      <w:r w:rsidR="0046386D" w:rsidRPr="00A213B1">
        <w:t>et al.,</w:t>
      </w:r>
      <w:r w:rsidR="0046386D">
        <w:t xml:space="preserve"> 2014). </w:t>
      </w:r>
      <w:r w:rsidR="00ED7295">
        <w:t xml:space="preserve">It involved </w:t>
      </w:r>
      <w:r w:rsidR="003D1BE5">
        <w:t>young people</w:t>
      </w:r>
      <w:r w:rsidR="00E43966">
        <w:t xml:space="preserve"> from a range</w:t>
      </w:r>
      <w:r w:rsidR="00883D7E">
        <w:t xml:space="preserve"> of faith backgrounds, including</w:t>
      </w:r>
      <w:r w:rsidR="00E003E8">
        <w:t xml:space="preserve"> </w:t>
      </w:r>
      <w:r w:rsidR="00883D7E">
        <w:t xml:space="preserve">most numerously, </w:t>
      </w:r>
      <w:r w:rsidR="00E43966">
        <w:t>Muslims</w:t>
      </w:r>
      <w:r w:rsidR="00E003E8">
        <w:t>, Christians, religious ‘</w:t>
      </w:r>
      <w:proofErr w:type="spellStart"/>
      <w:r w:rsidR="00E003E8">
        <w:t>nones</w:t>
      </w:r>
      <w:proofErr w:type="spellEnd"/>
      <w:r w:rsidR="00E003E8">
        <w:t>’</w:t>
      </w:r>
      <w:r w:rsidR="00624103">
        <w:t>, Sikhs, Hindus and those of more than one</w:t>
      </w:r>
      <w:r w:rsidR="00E003E8">
        <w:t xml:space="preserve"> faith.</w:t>
      </w:r>
      <w:r w:rsidR="003D1BE5">
        <w:t xml:space="preserve"> </w:t>
      </w:r>
      <w:r w:rsidR="00387287">
        <w:t>A</w:t>
      </w:r>
      <w:r w:rsidR="00E003E8">
        <w:t xml:space="preserve"> mixed-method approach to data collection</w:t>
      </w:r>
      <w:r w:rsidR="00387287">
        <w:t xml:space="preserve"> was adopted</w:t>
      </w:r>
      <w:r w:rsidR="00E003E8">
        <w:t xml:space="preserve">, comprising </w:t>
      </w:r>
      <w:r w:rsidR="0034284D">
        <w:t>an online survey with 10,376</w:t>
      </w:r>
      <w:r w:rsidR="00543E28" w:rsidRPr="00AB1E07">
        <w:t xml:space="preserve"> </w:t>
      </w:r>
      <w:r w:rsidR="0034284D">
        <w:t xml:space="preserve">young people aged </w:t>
      </w:r>
      <w:r w:rsidR="00543E28" w:rsidRPr="00AB1E07">
        <w:t>11 to 17</w:t>
      </w:r>
      <w:r w:rsidR="00543E28">
        <w:t>,</w:t>
      </w:r>
      <w:r w:rsidR="00543E28" w:rsidRPr="00AB1E07">
        <w:t xml:space="preserve"> face-to-face discussion groups and </w:t>
      </w:r>
      <w:r w:rsidR="00E003E8">
        <w:t xml:space="preserve">in-depth </w:t>
      </w:r>
      <w:r w:rsidR="00543E28" w:rsidRPr="00AB1E07">
        <w:t xml:space="preserve">interviews with 157 </w:t>
      </w:r>
      <w:r w:rsidR="0034284D">
        <w:t xml:space="preserve">young people aged </w:t>
      </w:r>
      <w:r w:rsidR="00543E28" w:rsidRPr="00AB1E07">
        <w:t>17 and 18</w:t>
      </w:r>
      <w:r w:rsidR="00543E28">
        <w:t>, and e</w:t>
      </w:r>
      <w:r w:rsidR="00387287">
        <w:t>-</w:t>
      </w:r>
      <w:r w:rsidR="00543E28">
        <w:t>Journal entries from a smaller number</w:t>
      </w:r>
      <w:r w:rsidR="003D1BE5">
        <w:t xml:space="preserve"> of participants</w:t>
      </w:r>
      <w:r w:rsidR="00387287">
        <w:t xml:space="preserve">. </w:t>
      </w:r>
    </w:p>
    <w:p w14:paraId="03668EF6" w14:textId="77777777" w:rsidR="00387287" w:rsidRDefault="00387287" w:rsidP="00BB0942">
      <w:pPr>
        <w:spacing w:line="480" w:lineRule="auto"/>
      </w:pPr>
    </w:p>
    <w:p w14:paraId="10872533" w14:textId="77777777" w:rsidR="00387287" w:rsidRPr="00AB1E07" w:rsidRDefault="00387287" w:rsidP="00BB0942">
      <w:pPr>
        <w:spacing w:line="480" w:lineRule="auto"/>
      </w:pPr>
      <w:r>
        <w:t>The survey</w:t>
      </w:r>
      <w:r w:rsidRPr="00AB1E07">
        <w:t xml:space="preserve"> </w:t>
      </w:r>
      <w:r>
        <w:t>took place within school or college lesson time</w:t>
      </w:r>
      <w:r w:rsidRPr="00AB1E07">
        <w:t xml:space="preserve">, and all pupils in </w:t>
      </w:r>
      <w:r>
        <w:t xml:space="preserve">the </w:t>
      </w:r>
      <w:r w:rsidRPr="00AB1E07">
        <w:t xml:space="preserve">participating </w:t>
      </w:r>
      <w:r>
        <w:t xml:space="preserve">institutions </w:t>
      </w:r>
      <w:r w:rsidRPr="00AB1E07">
        <w:t>were eligible</w:t>
      </w:r>
      <w:r>
        <w:t xml:space="preserve"> to complete it</w:t>
      </w:r>
      <w:r w:rsidRPr="00AB1E07">
        <w:t>, subject to feasibility</w:t>
      </w:r>
      <w:r w:rsidR="00C7543E">
        <w:t xml:space="preserve"> and con</w:t>
      </w:r>
      <w:r w:rsidR="00C063C2">
        <w:t>sent</w:t>
      </w:r>
      <w:r w:rsidRPr="00AB1E07">
        <w:t xml:space="preserve">. The questionnaire covered </w:t>
      </w:r>
      <w:r>
        <w:t xml:space="preserve">a range of </w:t>
      </w:r>
      <w:r w:rsidRPr="00AB1E07">
        <w:t>topics including the participant’s background, attitudes towards religion, beliefs and practices in relation to religion, the impact of family, friends and other factors on religiosity,</w:t>
      </w:r>
      <w:r w:rsidR="00883D7E">
        <w:t xml:space="preserve"> and</w:t>
      </w:r>
      <w:r>
        <w:t xml:space="preserve"> views about the</w:t>
      </w:r>
      <w:r w:rsidRPr="00AB1E07">
        <w:t xml:space="preserve"> significance of religion within the community. While the </w:t>
      </w:r>
      <w:r>
        <w:t>survey participants were</w:t>
      </w:r>
      <w:r w:rsidRPr="00AB1E07">
        <w:t xml:space="preserve"> not necessarily fully representative of young people in the study areas, and are unlikely to be representative of those in more religiously homogeneous locations, the numbers are sufficiently large to make valid comparisons</w:t>
      </w:r>
      <w:r w:rsidR="008F6800">
        <w:t xml:space="preserve">. </w:t>
      </w:r>
    </w:p>
    <w:p w14:paraId="2BAAC0FD" w14:textId="77777777" w:rsidR="00387287" w:rsidRDefault="00387287" w:rsidP="00BB0942">
      <w:pPr>
        <w:spacing w:line="480" w:lineRule="auto"/>
      </w:pPr>
    </w:p>
    <w:p w14:paraId="50BA6ADF" w14:textId="77777777" w:rsidR="00387287" w:rsidRPr="00AB1E07" w:rsidRDefault="008F6800" w:rsidP="00BB0942">
      <w:pPr>
        <w:spacing w:line="480" w:lineRule="auto"/>
      </w:pPr>
      <w:r>
        <w:lastRenderedPageBreak/>
        <w:t xml:space="preserve">A qualitative </w:t>
      </w:r>
      <w:r w:rsidR="00387287" w:rsidRPr="00AB1E07">
        <w:t xml:space="preserve">sample of </w:t>
      </w:r>
      <w:r w:rsidR="00387287">
        <w:t xml:space="preserve">older </w:t>
      </w:r>
      <w:r w:rsidR="00387287" w:rsidRPr="00AB1E07">
        <w:t>pupils, attending the schools in which the survey had been conducted, took par</w:t>
      </w:r>
      <w:r w:rsidR="00883D7E">
        <w:t xml:space="preserve">t in </w:t>
      </w:r>
      <w:r w:rsidR="00387287" w:rsidRPr="00AB1E07">
        <w:t xml:space="preserve">discussion groups and </w:t>
      </w:r>
      <w:r>
        <w:t xml:space="preserve">in-depth </w:t>
      </w:r>
      <w:r w:rsidR="00387287" w:rsidRPr="00AB1E07">
        <w:t>interviews on a voluntary basis. Discussion groups focused on religion in the loc</w:t>
      </w:r>
      <w:r w:rsidR="00387287">
        <w:t xml:space="preserve">al area and </w:t>
      </w:r>
      <w:r w:rsidR="00387287" w:rsidRPr="00AB1E07">
        <w:t>community, positive and negative aspects of religion, and the role of religion in education and society. The interviews sough</w:t>
      </w:r>
      <w:r w:rsidR="00883D7E">
        <w:t>t to explore the survey themes</w:t>
      </w:r>
      <w:r w:rsidR="00387287" w:rsidRPr="00AB1E07">
        <w:t xml:space="preserve"> in more detail</w:t>
      </w:r>
      <w:r w:rsidR="000C5E19">
        <w:t xml:space="preserve">, including </w:t>
      </w:r>
      <w:r w:rsidR="00F20F0B">
        <w:t xml:space="preserve">aspects of </w:t>
      </w:r>
      <w:r w:rsidR="00F446E4">
        <w:t>participants’</w:t>
      </w:r>
      <w:r w:rsidR="00F20F0B">
        <w:t xml:space="preserve"> (non-)religious identities and biographies, </w:t>
      </w:r>
      <w:r w:rsidR="00982B97">
        <w:t xml:space="preserve">how they impacted on </w:t>
      </w:r>
      <w:r w:rsidR="00F20F0B">
        <w:t>daily life a</w:t>
      </w:r>
      <w:r w:rsidR="000C5E19">
        <w:t>nd inter-personal</w:t>
      </w:r>
      <w:r w:rsidR="00FF03F6">
        <w:t xml:space="preserve"> relationships</w:t>
      </w:r>
      <w:r w:rsidR="00982B97">
        <w:t>, and factors that were important for shaping them</w:t>
      </w:r>
      <w:r w:rsidR="00F446E4">
        <w:t xml:space="preserve">. </w:t>
      </w:r>
      <w:r w:rsidR="00387287" w:rsidRPr="00AB1E07">
        <w:t>All data collected through these face-to-face methods were</w:t>
      </w:r>
      <w:r w:rsidR="0046386D">
        <w:t xml:space="preserve"> </w:t>
      </w:r>
      <w:r w:rsidR="00C7543E">
        <w:t>recorded</w:t>
      </w:r>
      <w:r w:rsidR="0046386D">
        <w:t xml:space="preserve">, </w:t>
      </w:r>
      <w:r w:rsidR="000C5E19">
        <w:t>transcribed and analysed thematically</w:t>
      </w:r>
      <w:r w:rsidR="00387287" w:rsidRPr="00AB1E07">
        <w:t xml:space="preserve">.  </w:t>
      </w:r>
      <w:r w:rsidR="00624103">
        <w:t>A small number of young people</w:t>
      </w:r>
      <w:r w:rsidR="00387287">
        <w:t xml:space="preserve"> also kept e-Journals, documenting the</w:t>
      </w:r>
      <w:r w:rsidR="00883D7E">
        <w:t>ir views and experiences of religion</w:t>
      </w:r>
      <w:r w:rsidR="00C7543E">
        <w:t>, although data from this method does not feature here.</w:t>
      </w:r>
      <w:r w:rsidR="00583457">
        <w:t xml:space="preserve"> </w:t>
      </w:r>
    </w:p>
    <w:p w14:paraId="1AA2D95C" w14:textId="77777777" w:rsidR="00543E28" w:rsidRPr="00AB1E07" w:rsidRDefault="00543E28" w:rsidP="00BB0942">
      <w:pPr>
        <w:spacing w:line="480" w:lineRule="auto"/>
      </w:pPr>
    </w:p>
    <w:p w14:paraId="74796AEC" w14:textId="5A817836" w:rsidR="00543E28" w:rsidRPr="00AB1E07" w:rsidRDefault="008F6800" w:rsidP="00BB0942">
      <w:pPr>
        <w:spacing w:line="480" w:lineRule="auto"/>
      </w:pPr>
      <w:r>
        <w:t>This article draws primarily</w:t>
      </w:r>
      <w:r w:rsidR="00543E28" w:rsidRPr="00AB1E07">
        <w:t xml:space="preserve"> on those young people within the YOR sample who described themselves, in one way or another, as being </w:t>
      </w:r>
      <w:r w:rsidR="00543E28">
        <w:t>non-</w:t>
      </w:r>
      <w:r w:rsidR="00543E28" w:rsidRPr="00AB1E07">
        <w:t xml:space="preserve">religious. </w:t>
      </w:r>
      <w:r w:rsidR="00624103" w:rsidRPr="00AB1E07">
        <w:t xml:space="preserve">Some reference is </w:t>
      </w:r>
      <w:r w:rsidR="00624103">
        <w:t xml:space="preserve">also </w:t>
      </w:r>
      <w:r w:rsidR="00624103" w:rsidRPr="00AB1E07">
        <w:t xml:space="preserve">made to those </w:t>
      </w:r>
      <w:r w:rsidR="00624103">
        <w:t xml:space="preserve">identifying </w:t>
      </w:r>
      <w:r w:rsidR="00624103" w:rsidRPr="00AB1E07">
        <w:t xml:space="preserve">with </w:t>
      </w:r>
      <w:r w:rsidR="00624103">
        <w:t xml:space="preserve">a </w:t>
      </w:r>
      <w:r w:rsidR="00624103" w:rsidRPr="00AB1E07">
        <w:t>religious faith for comparative purposes.</w:t>
      </w:r>
      <w:r w:rsidR="00624103">
        <w:t xml:space="preserve"> </w:t>
      </w:r>
      <w:r>
        <w:t xml:space="preserve">In the </w:t>
      </w:r>
      <w:r w:rsidR="00543E28">
        <w:t>survey</w:t>
      </w:r>
      <w:r w:rsidR="00543E28" w:rsidRPr="00AB1E07">
        <w:t xml:space="preserve">, participants were given the option of ticking </w:t>
      </w:r>
      <w:r w:rsidR="00853149">
        <w:t>‘no religion’ from a range of affiliations</w:t>
      </w:r>
      <w:r w:rsidR="00543E28">
        <w:t xml:space="preserve"> </w:t>
      </w:r>
      <w:r w:rsidR="00543E28" w:rsidRPr="00AB1E07">
        <w:t>to mirror the Census</w:t>
      </w:r>
      <w:r w:rsidR="00C7543E">
        <w:t xml:space="preserve">. </w:t>
      </w:r>
      <w:r w:rsidR="0034284D">
        <w:t xml:space="preserve">Of the total sample of survey </w:t>
      </w:r>
      <w:r w:rsidR="00543E28" w:rsidRPr="00AB1E07">
        <w:t>participants</w:t>
      </w:r>
      <w:r w:rsidR="0034284D">
        <w:t>, 19%</w:t>
      </w:r>
      <w:r w:rsidR="00543E28" w:rsidRPr="00AB1E07">
        <w:t xml:space="preserve"> (N=1</w:t>
      </w:r>
      <w:r w:rsidR="00543E28">
        <w:t>,</w:t>
      </w:r>
      <w:r w:rsidR="0034284D">
        <w:t xml:space="preserve">940) </w:t>
      </w:r>
      <w:r w:rsidR="00543E28" w:rsidRPr="00AB1E07">
        <w:t xml:space="preserve">reported a </w:t>
      </w:r>
      <w:r w:rsidR="0034284D">
        <w:t>‘</w:t>
      </w:r>
      <w:r w:rsidR="00543E28" w:rsidRPr="00AB1E07">
        <w:t>no religion</w:t>
      </w:r>
      <w:r w:rsidR="0034284D">
        <w:t>’</w:t>
      </w:r>
      <w:r w:rsidR="00543E28" w:rsidRPr="00AB1E07">
        <w:t xml:space="preserve"> identity. </w:t>
      </w:r>
      <w:r>
        <w:t xml:space="preserve"> </w:t>
      </w:r>
      <w:r w:rsidR="00543E28" w:rsidRPr="00AB1E07">
        <w:t>Prior to discussion groups and interviews, participants were asked to write down their religious status in their own wor</w:t>
      </w:r>
      <w:r w:rsidR="003D1BE5">
        <w:t>ds. Overall, 15%</w:t>
      </w:r>
      <w:r w:rsidR="00543E28" w:rsidRPr="00AB1E07">
        <w:t xml:space="preserve"> (N=24) </w:t>
      </w:r>
      <w:r w:rsidR="003D1BE5">
        <w:t xml:space="preserve">of these young people </w:t>
      </w:r>
      <w:r w:rsidR="00543E28" w:rsidRPr="00AB1E07">
        <w:t xml:space="preserve">fell </w:t>
      </w:r>
      <w:r w:rsidR="00853149">
        <w:t xml:space="preserve">broadly </w:t>
      </w:r>
      <w:r w:rsidR="00543E28" w:rsidRPr="00AB1E07">
        <w:t xml:space="preserve">within </w:t>
      </w:r>
      <w:r w:rsidR="00853149">
        <w:t>the non-religious</w:t>
      </w:r>
      <w:r w:rsidR="00543E28" w:rsidRPr="00AB1E07">
        <w:t xml:space="preserve"> group. </w:t>
      </w:r>
      <w:r w:rsidR="00853149">
        <w:t>P</w:t>
      </w:r>
      <w:r w:rsidR="00BB2F49">
        <w:t>articipant q</w:t>
      </w:r>
      <w:r w:rsidR="00755081">
        <w:t>uotes ar</w:t>
      </w:r>
      <w:r w:rsidR="00BB2F49">
        <w:t xml:space="preserve">e labelled with pseudonyms, </w:t>
      </w:r>
      <w:r w:rsidR="00755081">
        <w:t xml:space="preserve">gender and </w:t>
      </w:r>
      <w:r w:rsidR="00BB2F49">
        <w:t xml:space="preserve">stated </w:t>
      </w:r>
      <w:r w:rsidR="0085422C">
        <w:t>(non-)religious affiliation</w:t>
      </w:r>
      <w:r w:rsidR="00755081">
        <w:t xml:space="preserve">, </w:t>
      </w:r>
      <w:r w:rsidR="00BB2F49">
        <w:t>and also the extent to which they reported that religio</w:t>
      </w:r>
      <w:r w:rsidR="002F3EA6">
        <w:t>n was important in their life. T</w:t>
      </w:r>
      <w:r w:rsidR="003F383D">
        <w:t>hose in our</w:t>
      </w:r>
      <w:r w:rsidR="002F3EA6">
        <w:t xml:space="preserve"> ‘no religion’ sample</w:t>
      </w:r>
      <w:r w:rsidR="0050419D">
        <w:t xml:space="preserve"> </w:t>
      </w:r>
      <w:r w:rsidR="003F383D">
        <w:t xml:space="preserve">were </w:t>
      </w:r>
      <w:r w:rsidR="0050419D">
        <w:t xml:space="preserve">strikingly more likely than those with religious identities </w:t>
      </w:r>
      <w:r w:rsidR="002F3EA6">
        <w:t>to</w:t>
      </w:r>
      <w:r w:rsidR="00853149">
        <w:t xml:space="preserve"> be white and born in the UK (see Madge and Hemming</w:t>
      </w:r>
      <w:r w:rsidR="00FA6245">
        <w:t>,</w:t>
      </w:r>
      <w:r w:rsidR="00853149">
        <w:t xml:space="preserve"> 2016</w:t>
      </w:r>
      <w:r w:rsidR="002F3EA6">
        <w:t>).</w:t>
      </w:r>
    </w:p>
    <w:p w14:paraId="7107CB07" w14:textId="77777777" w:rsidR="007C4E36" w:rsidRPr="009341F8" w:rsidRDefault="007C4E36" w:rsidP="00BB0942">
      <w:pPr>
        <w:spacing w:line="480" w:lineRule="auto"/>
      </w:pPr>
    </w:p>
    <w:p w14:paraId="5304CFF1" w14:textId="77777777" w:rsidR="007C4E36" w:rsidRPr="002059E2" w:rsidRDefault="00433E86" w:rsidP="00BB0942">
      <w:pPr>
        <w:spacing w:line="480" w:lineRule="auto"/>
        <w:rPr>
          <w:b/>
        </w:rPr>
      </w:pPr>
      <w:r>
        <w:rPr>
          <w:b/>
        </w:rPr>
        <w:t xml:space="preserve">The </w:t>
      </w:r>
      <w:r w:rsidR="00DE0F42">
        <w:rPr>
          <w:b/>
        </w:rPr>
        <w:t>M</w:t>
      </w:r>
      <w:r w:rsidR="002059E2">
        <w:rPr>
          <w:b/>
        </w:rPr>
        <w:t xml:space="preserve">eaning </w:t>
      </w:r>
      <w:r w:rsidR="00DE0F42">
        <w:rPr>
          <w:b/>
        </w:rPr>
        <w:t>of Non-religious I</w:t>
      </w:r>
      <w:r w:rsidR="006F37B9" w:rsidRPr="002059E2">
        <w:rPr>
          <w:b/>
        </w:rPr>
        <w:t xml:space="preserve">dentities </w:t>
      </w:r>
    </w:p>
    <w:p w14:paraId="7AAA28E3" w14:textId="77777777" w:rsidR="007C4E36" w:rsidRPr="009341F8" w:rsidRDefault="007C4E36" w:rsidP="00BB0942">
      <w:pPr>
        <w:spacing w:line="480" w:lineRule="auto"/>
        <w:rPr>
          <w:b/>
        </w:rPr>
      </w:pPr>
    </w:p>
    <w:p w14:paraId="6CEF9296" w14:textId="77777777" w:rsidR="00112041" w:rsidRDefault="008E4B06" w:rsidP="00BB0942">
      <w:pPr>
        <w:spacing w:line="480" w:lineRule="auto"/>
      </w:pPr>
      <w:r>
        <w:lastRenderedPageBreak/>
        <w:t>In order to explore young people’s understandings of themselves as citizens, p</w:t>
      </w:r>
      <w:r w:rsidR="007C4E36" w:rsidRPr="009341F8">
        <w:t xml:space="preserve">articipants were asked about </w:t>
      </w:r>
      <w:r w:rsidR="00925033">
        <w:t>meanings they attached to their non-religious identities</w:t>
      </w:r>
      <w:r w:rsidR="003F383D">
        <w:t xml:space="preserve"> within their wider social contexts</w:t>
      </w:r>
      <w:r>
        <w:t xml:space="preserve">. </w:t>
      </w:r>
      <w:r w:rsidR="003F383D">
        <w:t xml:space="preserve">Unsurprisingly, </w:t>
      </w:r>
      <w:r w:rsidR="00925033">
        <w:t>positive aspects c</w:t>
      </w:r>
      <w:r w:rsidR="00112041">
        <w:t>ame through most strongly and encompassed</w:t>
      </w:r>
      <w:r w:rsidR="00925033">
        <w:t xml:space="preserve"> </w:t>
      </w:r>
      <w:r w:rsidR="00112041">
        <w:t xml:space="preserve">a range of personal benefits, such as greater </w:t>
      </w:r>
      <w:r w:rsidR="007C4E36" w:rsidRPr="009341F8">
        <w:t>freedom, the a</w:t>
      </w:r>
      <w:r w:rsidR="00112041">
        <w:t xml:space="preserve">bility to </w:t>
      </w:r>
      <w:r w:rsidR="007C4E36" w:rsidRPr="009341F8">
        <w:t>believe what you liked and be open to different ideas and perspectives, to behave as you decide for yourself, to voice you</w:t>
      </w:r>
      <w:r>
        <w:t>r own opinions</w:t>
      </w:r>
      <w:r w:rsidR="007C4E36" w:rsidRPr="009341F8">
        <w:t>, to determine your own moral</w:t>
      </w:r>
      <w:r w:rsidR="008A45D0">
        <w:t xml:space="preserve"> and boundaries and make a</w:t>
      </w:r>
      <w:r w:rsidR="009B2CC4">
        <w:t>n</w:t>
      </w:r>
      <w:r w:rsidR="008A45D0">
        <w:t xml:space="preserve"> independent judgement about </w:t>
      </w:r>
      <w:r w:rsidR="00112041">
        <w:t xml:space="preserve">right and wrong. Overall, the young people seemed to feel that they had a greater degree of agency within their lives without religion. </w:t>
      </w:r>
    </w:p>
    <w:p w14:paraId="3DD763BA" w14:textId="77777777" w:rsidR="00112041" w:rsidRDefault="00112041" w:rsidP="00BB0942">
      <w:pPr>
        <w:spacing w:line="480" w:lineRule="auto"/>
      </w:pPr>
    </w:p>
    <w:p w14:paraId="0B19AB51" w14:textId="77777777" w:rsidR="00112041" w:rsidRPr="009341F8" w:rsidRDefault="006A4DF9" w:rsidP="00BB0942">
      <w:pPr>
        <w:spacing w:line="480" w:lineRule="auto"/>
        <w:ind w:left="720"/>
      </w:pPr>
      <w:r>
        <w:t>‘</w:t>
      </w:r>
      <w:r w:rsidR="003F383D">
        <w:t>A</w:t>
      </w:r>
      <w:r w:rsidR="00112041" w:rsidRPr="009341F8">
        <w:t xml:space="preserve"> lot of people are very passionate about their religion, whereas I’m very passionate about not having a religion. So, and I think it benefits me a lot not having a religion in day-to-day life. And I think, if I did, I wouldn’t</w:t>
      </w:r>
      <w:r w:rsidR="00112041">
        <w:t xml:space="preserve"> enjoy life as much personally</w:t>
      </w:r>
      <w:r w:rsidR="00FC299D">
        <w:t>.</w:t>
      </w:r>
      <w:r>
        <w:t>’</w:t>
      </w:r>
      <w:r w:rsidR="00112041">
        <w:t xml:space="preserve"> </w:t>
      </w:r>
      <w:r w:rsidR="00112041" w:rsidRPr="009341F8">
        <w:t>(</w:t>
      </w:r>
      <w:r w:rsidR="00112041">
        <w:t>BONO: female, atheist, religion not at all important)</w:t>
      </w:r>
    </w:p>
    <w:p w14:paraId="72CE069C" w14:textId="77777777" w:rsidR="00112041" w:rsidRDefault="00112041" w:rsidP="00BB0942">
      <w:pPr>
        <w:spacing w:line="480" w:lineRule="auto"/>
        <w:ind w:left="720"/>
      </w:pPr>
    </w:p>
    <w:p w14:paraId="64E073C0" w14:textId="77777777" w:rsidR="00112041" w:rsidRPr="009341F8" w:rsidRDefault="00112041" w:rsidP="00BB0942">
      <w:pPr>
        <w:spacing w:line="480" w:lineRule="auto"/>
        <w:ind w:left="720"/>
      </w:pPr>
      <w:r w:rsidRPr="009341F8">
        <w:t>‘Well it really shapes who I am as a person. If I was more religious I’d have set out boundaries already. Whereas, being the way I am, I can set my own boundaries and things t</w:t>
      </w:r>
      <w:r w:rsidR="00815F68">
        <w:t xml:space="preserve">hat I find are morally </w:t>
      </w:r>
      <w:r w:rsidR="00C67EBB">
        <w:t>in</w:t>
      </w:r>
      <w:r w:rsidR="006A4DF9">
        <w:t>correct.’</w:t>
      </w:r>
      <w:r w:rsidRPr="009341F8">
        <w:t xml:space="preserve"> (</w:t>
      </w:r>
      <w:r>
        <w:t>PENNANCE: male, no religion, religion important in some ways but not in others)</w:t>
      </w:r>
    </w:p>
    <w:p w14:paraId="11C567F1" w14:textId="77777777" w:rsidR="00112041" w:rsidRDefault="00112041" w:rsidP="00BB0942">
      <w:pPr>
        <w:spacing w:line="480" w:lineRule="auto"/>
      </w:pPr>
    </w:p>
    <w:p w14:paraId="5D313E33" w14:textId="77777777" w:rsidR="008A45D0" w:rsidRPr="009341F8" w:rsidRDefault="00112041" w:rsidP="00BB0942">
      <w:pPr>
        <w:spacing w:line="480" w:lineRule="auto"/>
      </w:pPr>
      <w:r>
        <w:t>Interestingly, the advantages of a non-religious identity were almost always explained with reference to how they differed from equivalent religious positions</w:t>
      </w:r>
      <w:r w:rsidR="00C03F0A">
        <w:t xml:space="preserve"> (see also Arweck, 2013)</w:t>
      </w:r>
      <w:r>
        <w:t>. Participants tal</w:t>
      </w:r>
      <w:r w:rsidR="008F7B76">
        <w:t>ked about how being non-religious</w:t>
      </w:r>
      <w:r>
        <w:t xml:space="preserve"> provided opportunities for </w:t>
      </w:r>
      <w:r w:rsidR="007C4E36" w:rsidRPr="009341F8">
        <w:t>experiences tha</w:t>
      </w:r>
      <w:r>
        <w:t xml:space="preserve">t might be frowned upon by religion, </w:t>
      </w:r>
      <w:r w:rsidR="008F7B76">
        <w:t>without the need</w:t>
      </w:r>
      <w:r w:rsidR="008A45D0">
        <w:t xml:space="preserve"> to worry</w:t>
      </w:r>
      <w:r w:rsidR="007C4E36" w:rsidRPr="009341F8">
        <w:t xml:space="preserve"> about </w:t>
      </w:r>
      <w:r w:rsidR="008A45D0">
        <w:t>being judged by God</w:t>
      </w:r>
      <w:r w:rsidR="008F7B76">
        <w:t xml:space="preserve"> or attend places of worship regularly</w:t>
      </w:r>
      <w:r w:rsidR="008A45D0">
        <w:t>. Wit</w:t>
      </w:r>
      <w:r w:rsidR="00E80F39">
        <w:t xml:space="preserve">hout a religious stance, it was </w:t>
      </w:r>
      <w:r w:rsidR="008A45D0">
        <w:t xml:space="preserve">claimed that mixing </w:t>
      </w:r>
      <w:r w:rsidR="008A45D0">
        <w:lastRenderedPageBreak/>
        <w:t>with people from different backgr</w:t>
      </w:r>
      <w:r w:rsidR="008F7B76">
        <w:t>ounds could be easier, and there was no need to d</w:t>
      </w:r>
      <w:r w:rsidR="00DE0FCF">
        <w:t>efend your religion or argue</w:t>
      </w:r>
      <w:r w:rsidR="008F7B76">
        <w:t xml:space="preserve"> about it. </w:t>
      </w:r>
    </w:p>
    <w:p w14:paraId="452C0677" w14:textId="77777777" w:rsidR="007C4E36" w:rsidRPr="009341F8" w:rsidRDefault="007C4E36" w:rsidP="00BB0942">
      <w:pPr>
        <w:spacing w:line="480" w:lineRule="auto"/>
      </w:pPr>
    </w:p>
    <w:p w14:paraId="4500D833" w14:textId="77777777" w:rsidR="007C4E36" w:rsidRPr="009341F8" w:rsidRDefault="006A4DF9" w:rsidP="00BB0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pPr>
      <w:r>
        <w:t>‘</w:t>
      </w:r>
      <w:r w:rsidR="00C67EBB">
        <w:t>I think with right and wrong, I think it’s more relaxed, because I know in religions you can’t eat some things, you can’t drink or smoke or something like that.  And I think with atheists and daily life, I think you can kind of, you have more leeway with things you can do, obviously within the law.  But, and I think you can just kind of really do what you want to do and have, as we said earlier, a lot m</w:t>
      </w:r>
      <w:r>
        <w:t>ore freedom in your daily life.’</w:t>
      </w:r>
      <w:r w:rsidR="007C4E36" w:rsidRPr="009341F8">
        <w:t xml:space="preserve"> </w:t>
      </w:r>
      <w:r w:rsidR="007D017A" w:rsidRPr="009341F8">
        <w:t>(</w:t>
      </w:r>
      <w:r w:rsidR="00A178B3">
        <w:t>EDWARD: male, atheist, religion not at all important)</w:t>
      </w:r>
    </w:p>
    <w:p w14:paraId="4C72F59E" w14:textId="77777777" w:rsidR="007C4E36" w:rsidRDefault="007C4E36" w:rsidP="00BB0942">
      <w:pPr>
        <w:spacing w:line="480" w:lineRule="auto"/>
      </w:pPr>
    </w:p>
    <w:p w14:paraId="7145871C" w14:textId="77777777" w:rsidR="00112041" w:rsidRDefault="006A4DF9" w:rsidP="00BB0942">
      <w:pPr>
        <w:spacing w:line="480" w:lineRule="auto"/>
        <w:ind w:left="720"/>
      </w:pPr>
      <w:r>
        <w:t>‘</w:t>
      </w:r>
      <w:r w:rsidR="00112041" w:rsidRPr="009341F8">
        <w:t>I’m not going to have this ultimate thing at the end where if I’ve been bad I’m going to be suffering for the rest of my eternal life, or if I’m good I’m goin</w:t>
      </w:r>
      <w:r>
        <w:t>g to go to this amazing place.’</w:t>
      </w:r>
      <w:r w:rsidR="00112041" w:rsidRPr="009341F8">
        <w:t>(</w:t>
      </w:r>
      <w:r w:rsidR="00112041">
        <w:t>EMILY</w:t>
      </w:r>
      <w:r w:rsidR="00112041" w:rsidRPr="009341F8">
        <w:t xml:space="preserve"> H</w:t>
      </w:r>
      <w:r w:rsidR="00112041">
        <w:t>: female, no religion, religion important in some ways but not in othe</w:t>
      </w:r>
      <w:r w:rsidR="008F7B76">
        <w:t>rs)</w:t>
      </w:r>
    </w:p>
    <w:p w14:paraId="135D3FC6" w14:textId="77777777" w:rsidR="007C4E36" w:rsidRPr="009341F8" w:rsidRDefault="007C4E36" w:rsidP="00BB0942">
      <w:pPr>
        <w:spacing w:line="480" w:lineRule="auto"/>
      </w:pPr>
    </w:p>
    <w:p w14:paraId="7B64597B" w14:textId="77777777" w:rsidR="001374C0" w:rsidRDefault="00D10082" w:rsidP="00BB0942">
      <w:pPr>
        <w:spacing w:line="480" w:lineRule="auto"/>
      </w:pPr>
      <w:r>
        <w:t>N</w:t>
      </w:r>
      <w:r w:rsidR="008F7B76">
        <w:t xml:space="preserve">egative aspects of non-religion </w:t>
      </w:r>
      <w:r w:rsidR="007C4E36" w:rsidRPr="009341F8">
        <w:t>were mentio</w:t>
      </w:r>
      <w:r w:rsidR="008E4B06">
        <w:t xml:space="preserve">ned much less often and many interviewees </w:t>
      </w:r>
      <w:r w:rsidR="007C4E36" w:rsidRPr="009341F8">
        <w:t xml:space="preserve">were unable to point to disadvantages. </w:t>
      </w:r>
      <w:r w:rsidR="001374C0">
        <w:t xml:space="preserve">The most commonly </w:t>
      </w:r>
      <w:r w:rsidR="0061750C">
        <w:t xml:space="preserve">made point </w:t>
      </w:r>
      <w:r w:rsidR="007C4E36" w:rsidRPr="009341F8">
        <w:t xml:space="preserve">was that </w:t>
      </w:r>
      <w:r w:rsidR="0000306D">
        <w:t>non-religion might not be able to provide the</w:t>
      </w:r>
      <w:r w:rsidR="001374C0">
        <w:t xml:space="preserve"> opportunity to belong or feel part of a community in </w:t>
      </w:r>
      <w:r w:rsidR="0000306D">
        <w:t xml:space="preserve">quite the same way as religion. </w:t>
      </w:r>
      <w:r w:rsidR="008B06EE">
        <w:t xml:space="preserve">There were no examples of young people </w:t>
      </w:r>
      <w:r w:rsidR="001A7E71">
        <w:t xml:space="preserve">in the qualitative sample </w:t>
      </w:r>
      <w:r w:rsidR="00DE0FCF">
        <w:t>who</w:t>
      </w:r>
      <w:r w:rsidR="009B2CC4">
        <w:t xml:space="preserve"> </w:t>
      </w:r>
      <w:r w:rsidR="008B06EE">
        <w:t xml:space="preserve">felt part of a wider non-religious network or community. </w:t>
      </w:r>
      <w:r w:rsidR="001374C0">
        <w:t>Similarly, religion offered answers to ‘big quest</w:t>
      </w:r>
      <w:r w:rsidR="0000306D">
        <w:t>ions’ and feelings of security in a way that non-religion might not.</w:t>
      </w:r>
    </w:p>
    <w:p w14:paraId="53C9B99F" w14:textId="77777777" w:rsidR="007C4E36" w:rsidRPr="009341F8" w:rsidRDefault="007C4E36" w:rsidP="00BB0942">
      <w:pPr>
        <w:spacing w:line="480" w:lineRule="auto"/>
      </w:pPr>
    </w:p>
    <w:p w14:paraId="7CE2DF00" w14:textId="77777777" w:rsidR="00076AB2" w:rsidRDefault="006A4DF9" w:rsidP="00BB0942">
      <w:pPr>
        <w:spacing w:line="480" w:lineRule="auto"/>
        <w:ind w:left="720"/>
      </w:pPr>
      <w:r>
        <w:t>‘</w:t>
      </w:r>
      <w:r w:rsidR="007C4E36" w:rsidRPr="00EB341D">
        <w:t xml:space="preserve">The only thing I can think of is like questions about God that are unanswered… It’s like a question, and then you get the answer, and then there’s another question and another answer. It’s never ending. Whereas with religion it gives you that answer and </w:t>
      </w:r>
      <w:r w:rsidR="007C4E36" w:rsidRPr="00EB341D">
        <w:lastRenderedPageBreak/>
        <w:t>you’ve got to believe in tha</w:t>
      </w:r>
      <w:r>
        <w:t>t because that’s your religion.’</w:t>
      </w:r>
      <w:r w:rsidR="007C4E36" w:rsidRPr="00EB341D">
        <w:t xml:space="preserve"> </w:t>
      </w:r>
      <w:r w:rsidR="00AF08D6" w:rsidRPr="00EB341D">
        <w:t>(</w:t>
      </w:r>
      <w:r w:rsidR="00A178B3" w:rsidRPr="00EB341D">
        <w:t>ANNA: female, no religion, religion not at all important)</w:t>
      </w:r>
    </w:p>
    <w:p w14:paraId="269205D4" w14:textId="77777777" w:rsidR="00124A4B" w:rsidRDefault="00124A4B" w:rsidP="00BB0942">
      <w:pPr>
        <w:spacing w:line="480" w:lineRule="auto"/>
        <w:ind w:left="720"/>
      </w:pPr>
    </w:p>
    <w:p w14:paraId="4AF64F30" w14:textId="77777777" w:rsidR="00A06B92" w:rsidRPr="00A06B92" w:rsidRDefault="006A4DF9" w:rsidP="00BB0942">
      <w:pPr>
        <w:spacing w:line="480" w:lineRule="auto"/>
        <w:ind w:left="720"/>
      </w:pPr>
      <w:r>
        <w:rPr>
          <w:rFonts w:eastAsia="Arial"/>
        </w:rPr>
        <w:t>‘</w:t>
      </w:r>
      <w:r w:rsidR="00A06B92" w:rsidRPr="00A06B92">
        <w:rPr>
          <w:rFonts w:eastAsia="Arial"/>
        </w:rPr>
        <w:t>I mean like you can’t go to church to meet people, kind of thing like that.  So I may be missing out on like people of a certain like religio</w:t>
      </w:r>
      <w:r>
        <w:rPr>
          <w:rFonts w:eastAsia="Arial"/>
        </w:rPr>
        <w:t>us belief who could be friends.’</w:t>
      </w:r>
      <w:r w:rsidR="00A06B92">
        <w:rPr>
          <w:rFonts w:eastAsia="Arial"/>
        </w:rPr>
        <w:t xml:space="preserve">  (</w:t>
      </w:r>
      <w:r w:rsidR="00A06B92" w:rsidRPr="00A06B92">
        <w:rPr>
          <w:rFonts w:eastAsia="Arial"/>
        </w:rPr>
        <w:t>JACOB</w:t>
      </w:r>
      <w:r w:rsidR="00A06B92">
        <w:rPr>
          <w:rFonts w:eastAsia="Arial"/>
        </w:rPr>
        <w:t>:</w:t>
      </w:r>
      <w:r w:rsidR="00551384">
        <w:rPr>
          <w:rFonts w:eastAsia="Arial"/>
        </w:rPr>
        <w:t xml:space="preserve"> male, atheist, religion not very important)</w:t>
      </w:r>
    </w:p>
    <w:p w14:paraId="6648AE9D" w14:textId="77777777" w:rsidR="007C4E36" w:rsidRPr="009341F8" w:rsidRDefault="007C4E36" w:rsidP="00BB0942">
      <w:pPr>
        <w:spacing w:line="480" w:lineRule="auto"/>
      </w:pPr>
    </w:p>
    <w:p w14:paraId="0D5FB67F" w14:textId="77777777" w:rsidR="0000306D" w:rsidRDefault="0000306D" w:rsidP="00BB0942">
      <w:pPr>
        <w:spacing w:line="480" w:lineRule="auto"/>
      </w:pPr>
      <w:r>
        <w:t>In the same way as the reported advantages of being non-religious, the</w:t>
      </w:r>
      <w:r w:rsidR="00DE0FCF">
        <w:t xml:space="preserve">se disadvantages </w:t>
      </w:r>
      <w:r>
        <w:t xml:space="preserve">almost always reflected on the </w:t>
      </w:r>
      <w:r w:rsidRPr="00AD3992">
        <w:t>benefits of religion</w:t>
      </w:r>
      <w:r>
        <w:rPr>
          <w:i/>
        </w:rPr>
        <w:t xml:space="preserve"> </w:t>
      </w:r>
      <w:r>
        <w:t xml:space="preserve">that the young participants felt they </w:t>
      </w:r>
      <w:r w:rsidR="00DE0FCF">
        <w:t xml:space="preserve">were missing out on, </w:t>
      </w:r>
      <w:r w:rsidR="0061750C">
        <w:t>expressing</w:t>
      </w:r>
      <w:r>
        <w:t xml:space="preserve"> the meaning of non-religion in relation to religion</w:t>
      </w:r>
      <w:r w:rsidR="008E4B06">
        <w:t>.</w:t>
      </w:r>
    </w:p>
    <w:p w14:paraId="2BE8EA79" w14:textId="77777777" w:rsidR="0000306D" w:rsidRPr="009341F8" w:rsidRDefault="0000306D" w:rsidP="00BB0942">
      <w:pPr>
        <w:spacing w:line="480" w:lineRule="auto"/>
      </w:pPr>
    </w:p>
    <w:p w14:paraId="2177F09C" w14:textId="77777777" w:rsidR="00C3019A" w:rsidRPr="002059E2" w:rsidRDefault="00DE0F42" w:rsidP="00BB0942">
      <w:pPr>
        <w:spacing w:line="480" w:lineRule="auto"/>
        <w:rPr>
          <w:b/>
        </w:rPr>
      </w:pPr>
      <w:r>
        <w:rPr>
          <w:b/>
        </w:rPr>
        <w:t>Perceptions on M</w:t>
      </w:r>
      <w:r w:rsidR="006F37B9" w:rsidRPr="002059E2">
        <w:rPr>
          <w:b/>
        </w:rPr>
        <w:t>orality</w:t>
      </w:r>
    </w:p>
    <w:p w14:paraId="1156638C" w14:textId="77777777" w:rsidR="00C3019A" w:rsidRPr="009341F8" w:rsidRDefault="00C3019A" w:rsidP="00BB0942">
      <w:pPr>
        <w:spacing w:line="480" w:lineRule="auto"/>
      </w:pPr>
    </w:p>
    <w:p w14:paraId="3A35A14A" w14:textId="77777777" w:rsidR="004F6ADF" w:rsidRDefault="003F2D33" w:rsidP="00BB0942">
      <w:pPr>
        <w:spacing w:line="480" w:lineRule="auto"/>
      </w:pPr>
      <w:r>
        <w:t>As was evident</w:t>
      </w:r>
      <w:r w:rsidR="00E80F39">
        <w:t xml:space="preserve"> in the last section</w:t>
      </w:r>
      <w:r w:rsidR="0000306D">
        <w:t xml:space="preserve">, morality and values </w:t>
      </w:r>
      <w:r>
        <w:t xml:space="preserve">featured significantly in the perceived advantages that young people associated with their non-religious identity. </w:t>
      </w:r>
      <w:r w:rsidR="00E80F39">
        <w:t xml:space="preserve">The YOR study was interested to investigate this topic further in order to contribute to the debate </w:t>
      </w:r>
      <w:r w:rsidR="00AD3992">
        <w:t xml:space="preserve">on morals, values and citizenship </w:t>
      </w:r>
      <w:r w:rsidR="00E80F39">
        <w:t>outlined earlier in the article. Rather than approach the issu</w:t>
      </w:r>
      <w:r w:rsidR="008C40A6">
        <w:t xml:space="preserve">e through ‘measuring’ morality </w:t>
      </w:r>
      <w:r w:rsidR="00E80F39">
        <w:t>wit</w:t>
      </w:r>
      <w:r w:rsidR="00DE0FCF">
        <w:t>h all the challenges that</w:t>
      </w:r>
      <w:r w:rsidR="008C40A6">
        <w:t xml:space="preserve"> entails</w:t>
      </w:r>
      <w:r w:rsidR="00E80F39">
        <w:t xml:space="preserve">, we instead sought to ascertain young people’s views and perceptions, both quantitatively and qualitatively. Despite the negative stereotypes surrounding </w:t>
      </w:r>
      <w:r w:rsidR="005118BF">
        <w:t>non-religion, our research found no difference between young people with and without a religious identity in terms of t</w:t>
      </w:r>
      <w:r w:rsidR="0014110A">
        <w:t xml:space="preserve">heir professed commitment to </w:t>
      </w:r>
      <w:r w:rsidR="004F6ADF">
        <w:t>understanding right from</w:t>
      </w:r>
      <w:r w:rsidR="005118BF">
        <w:t xml:space="preserve"> wrong and the</w:t>
      </w:r>
      <w:r w:rsidR="008C40A6">
        <w:t>ir wish to lead a positive life (</w:t>
      </w:r>
      <w:r w:rsidR="0014110A">
        <w:t xml:space="preserve">see </w:t>
      </w:r>
      <w:r>
        <w:t xml:space="preserve">also </w:t>
      </w:r>
      <w:r w:rsidR="008C40A6">
        <w:t>Madge</w:t>
      </w:r>
      <w:r w:rsidR="008C40A6" w:rsidRPr="00583457">
        <w:rPr>
          <w:i/>
        </w:rPr>
        <w:t xml:space="preserve"> </w:t>
      </w:r>
      <w:r w:rsidR="008C40A6" w:rsidRPr="00A213B1">
        <w:t>et al</w:t>
      </w:r>
      <w:r w:rsidR="00583457" w:rsidRPr="00A213B1">
        <w:t>.,</w:t>
      </w:r>
      <w:r w:rsidR="008C40A6" w:rsidRPr="00583457">
        <w:rPr>
          <w:i/>
        </w:rPr>
        <w:t xml:space="preserve"> </w:t>
      </w:r>
      <w:r w:rsidR="008C40A6">
        <w:t>2014).</w:t>
      </w:r>
      <w:r w:rsidR="005118BF">
        <w:t xml:space="preserve"> </w:t>
      </w:r>
      <w:r w:rsidR="004D11B7">
        <w:t>Religious ‘</w:t>
      </w:r>
      <w:proofErr w:type="spellStart"/>
      <w:r w:rsidR="004D11B7">
        <w:t>nones</w:t>
      </w:r>
      <w:proofErr w:type="spellEnd"/>
      <w:r w:rsidR="004D11B7">
        <w:t>’</w:t>
      </w:r>
      <w:r w:rsidR="004F6ADF">
        <w:t xml:space="preserve"> were </w:t>
      </w:r>
      <w:r w:rsidR="004D11B7">
        <w:t xml:space="preserve">generally </w:t>
      </w:r>
      <w:r w:rsidR="004F6ADF">
        <w:t xml:space="preserve">keen to refute what they saw as the </w:t>
      </w:r>
      <w:r w:rsidR="004F6ADF" w:rsidRPr="009341F8">
        <w:t>prevailing assumption that you could not be m</w:t>
      </w:r>
      <w:r w:rsidR="002627BA">
        <w:t>oral if you were not religious, emphasising the equal value of non-religious morality.</w:t>
      </w:r>
    </w:p>
    <w:p w14:paraId="36796CE6" w14:textId="77777777" w:rsidR="004F6ADF" w:rsidRDefault="004F6ADF" w:rsidP="00BB0942">
      <w:pPr>
        <w:spacing w:line="480" w:lineRule="auto"/>
        <w:rPr>
          <w:b/>
        </w:rPr>
      </w:pPr>
    </w:p>
    <w:p w14:paraId="6B53854D" w14:textId="77777777" w:rsidR="008C58BC" w:rsidRDefault="006A4DF9" w:rsidP="00BB0942">
      <w:pPr>
        <w:spacing w:line="480" w:lineRule="auto"/>
        <w:ind w:left="720"/>
      </w:pPr>
      <w:r>
        <w:rPr>
          <w:b/>
        </w:rPr>
        <w:t>‘</w:t>
      </w:r>
      <w:r w:rsidR="004F6ADF" w:rsidRPr="009341F8">
        <w:t>I’ve never been religious and I</w:t>
      </w:r>
      <w:r w:rsidR="008C58BC">
        <w:t xml:space="preserve"> don’t think I’m a bad person […]. Everybody</w:t>
      </w:r>
      <w:r w:rsidR="004F6ADF" w:rsidRPr="009341F8">
        <w:t xml:space="preserve"> knows what is right </w:t>
      </w:r>
      <w:r w:rsidR="008C58BC">
        <w:t>and what is wrong and that’s just up you to choos</w:t>
      </w:r>
      <w:r>
        <w:t>e which way you want to be.’</w:t>
      </w:r>
      <w:r w:rsidR="008C58BC">
        <w:t xml:space="preserve"> (KYLIE: female, no religion, religion not at all important)</w:t>
      </w:r>
    </w:p>
    <w:p w14:paraId="7E2DBB54" w14:textId="77777777" w:rsidR="008C58BC" w:rsidRDefault="008C58BC" w:rsidP="00BB0942">
      <w:pPr>
        <w:spacing w:line="480" w:lineRule="auto"/>
      </w:pPr>
    </w:p>
    <w:p w14:paraId="3B787622" w14:textId="77777777" w:rsidR="00E611A5" w:rsidRDefault="006A4DF9" w:rsidP="00BB0942">
      <w:pPr>
        <w:spacing w:line="480" w:lineRule="auto"/>
        <w:ind w:left="720"/>
      </w:pPr>
      <w:r>
        <w:t>‘</w:t>
      </w:r>
      <w:r w:rsidR="00E611A5">
        <w:t>I think if you don’t have a religion</w:t>
      </w:r>
      <w:r w:rsidR="00DE0FCF">
        <w:t>,</w:t>
      </w:r>
      <w:r w:rsidR="00E611A5">
        <w:t xml:space="preserve"> you still have morals and you still have values and you still have things that you’re </w:t>
      </w:r>
      <w:proofErr w:type="spellStart"/>
      <w:r w:rsidR="00E611A5">
        <w:t>gonna</w:t>
      </w:r>
      <w:proofErr w:type="spellEnd"/>
      <w:r w:rsidR="00E611A5">
        <w:t xml:space="preserve"> stick to</w:t>
      </w:r>
      <w:r w:rsidR="00FC299D">
        <w:t>.</w:t>
      </w:r>
      <w:r>
        <w:t>’</w:t>
      </w:r>
      <w:r w:rsidR="00E611A5">
        <w:t xml:space="preserve"> (LOUISE: female, no religion, religion not very important)</w:t>
      </w:r>
    </w:p>
    <w:p w14:paraId="1758D07E" w14:textId="77777777" w:rsidR="00E611A5" w:rsidRDefault="00E611A5" w:rsidP="00BB0942">
      <w:pPr>
        <w:spacing w:line="480" w:lineRule="auto"/>
        <w:rPr>
          <w:rFonts w:ascii="Cambria" w:hAnsi="Cambria" w:cs="Cambria"/>
          <w:b/>
          <w:bCs/>
          <w:color w:val="4F81BD"/>
          <w:spacing w:val="5"/>
          <w:kern w:val="1"/>
          <w:sz w:val="22"/>
          <w:szCs w:val="22"/>
          <w:lang w:val="en-US"/>
        </w:rPr>
      </w:pPr>
    </w:p>
    <w:p w14:paraId="454338F5" w14:textId="77777777" w:rsidR="00245958" w:rsidRPr="009341F8" w:rsidRDefault="00245958" w:rsidP="00BB0942">
      <w:pPr>
        <w:spacing w:line="480" w:lineRule="auto"/>
      </w:pPr>
      <w:r>
        <w:t xml:space="preserve">Even when it came to more general outlooks on life, survey data showed that the majority of both religious and non-religious participants felt that having a purpose and direction in life was ‘quite’ or ‘very important’ (75.4%), as illustrated in Table 1. However, non-religious individuals (57.6%) were less likely to take this position than religious ones (84.3%).  </w:t>
      </w:r>
      <w:r w:rsidR="00D04BA8">
        <w:t xml:space="preserve">These figures compare well to the Mason </w:t>
      </w:r>
      <w:r w:rsidR="00D04BA8" w:rsidRPr="00A213B1">
        <w:t>et al.</w:t>
      </w:r>
      <w:r w:rsidR="00326E07">
        <w:t xml:space="preserve"> (2007) study, where the vast majority of participants said their life had meaning and purpose but </w:t>
      </w:r>
      <w:r w:rsidR="001A7E71">
        <w:t>non-religious</w:t>
      </w:r>
      <w:r w:rsidR="00D04BA8">
        <w:t xml:space="preserve"> young people were slightly less likely than other faith groups </w:t>
      </w:r>
      <w:r w:rsidR="00326E07">
        <w:t>to report this</w:t>
      </w:r>
      <w:r w:rsidR="00D04BA8">
        <w:t>.</w:t>
      </w:r>
    </w:p>
    <w:p w14:paraId="3EECD7E9" w14:textId="77777777" w:rsidR="00245958" w:rsidRDefault="00245958" w:rsidP="00BB0942">
      <w:pPr>
        <w:spacing w:line="480" w:lineRule="auto"/>
        <w:rPr>
          <w:rFonts w:cs="Arial"/>
        </w:rPr>
      </w:pPr>
    </w:p>
    <w:p w14:paraId="1F23D55F" w14:textId="77777777" w:rsidR="00B83FE3" w:rsidRDefault="00B83FE3" w:rsidP="00BB0942">
      <w:pPr>
        <w:spacing w:line="480" w:lineRule="auto"/>
        <w:rPr>
          <w:rFonts w:cs="Arial"/>
        </w:rPr>
      </w:pPr>
      <w:r>
        <w:rPr>
          <w:rFonts w:cs="Arial"/>
        </w:rPr>
        <w:t>[Insert Table 1 near here]</w:t>
      </w:r>
    </w:p>
    <w:p w14:paraId="3CBD5B2E" w14:textId="77777777" w:rsidR="00245958" w:rsidRDefault="00245958" w:rsidP="00BB0942">
      <w:pPr>
        <w:spacing w:line="480" w:lineRule="auto"/>
      </w:pPr>
    </w:p>
    <w:p w14:paraId="475FB9FE" w14:textId="77777777" w:rsidR="00B401EF" w:rsidRDefault="005118BF" w:rsidP="00BB0942">
      <w:pPr>
        <w:spacing w:line="480" w:lineRule="auto"/>
      </w:pPr>
      <w:r w:rsidRPr="009341F8">
        <w:t>T</w:t>
      </w:r>
      <w:r w:rsidR="00B401EF">
        <w:t>he main difference between the non-religious and religious</w:t>
      </w:r>
      <w:r w:rsidRPr="009341F8">
        <w:t xml:space="preserve"> groups </w:t>
      </w:r>
      <w:r w:rsidR="00B83FE3">
        <w:t>in our</w:t>
      </w:r>
      <w:r w:rsidR="00B401EF">
        <w:t xml:space="preserve"> study </w:t>
      </w:r>
      <w:r w:rsidRPr="009341F8">
        <w:t xml:space="preserve">was the perceived origin of their </w:t>
      </w:r>
      <w:r w:rsidR="00B401EF">
        <w:t>moral</w:t>
      </w:r>
      <w:r w:rsidR="00D94321">
        <w:t>s</w:t>
      </w:r>
      <w:r w:rsidR="00245958">
        <w:t xml:space="preserve"> and values. Table 2</w:t>
      </w:r>
      <w:r w:rsidR="00B401EF">
        <w:t xml:space="preserve"> shows that both groups </w:t>
      </w:r>
      <w:r w:rsidR="00A55188">
        <w:t xml:space="preserve">in the survey </w:t>
      </w:r>
      <w:r w:rsidR="00B401EF">
        <w:t>viewed parents as most important for helping them to decide what is right and wrong (88.4% for religious and 83.6% for non-religious participants), but beyond this, the two groups diverge</w:t>
      </w:r>
      <w:r w:rsidR="0061750C">
        <w:t>d</w:t>
      </w:r>
      <w:r w:rsidR="00B401EF">
        <w:t>. Whilst the religious group tended to be strongly influenced by God and their faith (</w:t>
      </w:r>
      <w:r w:rsidR="00801834">
        <w:t xml:space="preserve">74%), the non-religious group viewed friends as the second most important influence. As </w:t>
      </w:r>
      <w:r w:rsidR="00801834">
        <w:lastRenderedPageBreak/>
        <w:t>might be expected, religious young people also attributed importance to scriptures and religious leaders (63.6% and 56.8%) in a way that non-religious young people did not (9.2% and 7.4%).</w:t>
      </w:r>
      <w:r w:rsidR="00F845AC">
        <w:t xml:space="preserve"> </w:t>
      </w:r>
    </w:p>
    <w:p w14:paraId="3E6F2DA6" w14:textId="77777777" w:rsidR="00E52CE1" w:rsidRDefault="00E52CE1" w:rsidP="00BB0942">
      <w:pPr>
        <w:spacing w:line="480" w:lineRule="auto"/>
        <w:rPr>
          <w:rFonts w:cs="Arial"/>
          <w:i/>
        </w:rPr>
      </w:pPr>
    </w:p>
    <w:p w14:paraId="4A37141E" w14:textId="77777777" w:rsidR="00BB0942" w:rsidRDefault="00B83FE3" w:rsidP="00BB0942">
      <w:pPr>
        <w:spacing w:line="480" w:lineRule="auto"/>
      </w:pPr>
      <w:r>
        <w:t>[Insert Table 2 near here]</w:t>
      </w:r>
    </w:p>
    <w:p w14:paraId="3E0BA26F" w14:textId="77777777" w:rsidR="00BB0942" w:rsidRDefault="00BB0942" w:rsidP="00BB0942">
      <w:pPr>
        <w:spacing w:line="480" w:lineRule="auto"/>
      </w:pPr>
    </w:p>
    <w:p w14:paraId="5F634680" w14:textId="77777777" w:rsidR="00FC242B" w:rsidRDefault="00D94321" w:rsidP="00BB0942">
      <w:pPr>
        <w:spacing w:line="480" w:lineRule="auto"/>
      </w:pPr>
      <w:r>
        <w:t>T</w:t>
      </w:r>
      <w:r w:rsidR="001A7E71">
        <w:t>he lack of importance attached</w:t>
      </w:r>
      <w:r w:rsidR="00DE0FCF">
        <w:t xml:space="preserve"> to religion for</w:t>
      </w:r>
      <w:r>
        <w:t xml:space="preserve"> non-religious young people’s morals and values was also reflected in the qualitative data. Here, </w:t>
      </w:r>
      <w:r w:rsidR="00AB5F5A">
        <w:t>participants emphasised the importance of parents, school, the law and wider society for influencing their morality.</w:t>
      </w:r>
      <w:r w:rsidR="00FC242B">
        <w:t xml:space="preserve"> </w:t>
      </w:r>
      <w:r w:rsidR="00B434ED">
        <w:t>However, a</w:t>
      </w:r>
      <w:r w:rsidR="00F845AC">
        <w:t xml:space="preserve"> nu</w:t>
      </w:r>
      <w:r w:rsidR="00FC242B">
        <w:t>mber of scholars have noted how Christianity remains deeply entwined with contemporary British cul</w:t>
      </w:r>
      <w:r w:rsidR="00B434ED">
        <w:t>tural and societal valu</w:t>
      </w:r>
      <w:r w:rsidR="00FA01B2">
        <w:t>es (</w:t>
      </w:r>
      <w:r w:rsidR="00DE0FCF">
        <w:t>e</w:t>
      </w:r>
      <w:r w:rsidR="00A213B1">
        <w:t>.</w:t>
      </w:r>
      <w:r w:rsidR="00DE0FCF">
        <w:t>g</w:t>
      </w:r>
      <w:r w:rsidR="00A213B1">
        <w:t>.</w:t>
      </w:r>
      <w:r w:rsidR="00DE0FCF">
        <w:t xml:space="preserve"> </w:t>
      </w:r>
      <w:r w:rsidR="00FA01B2">
        <w:t>Davie</w:t>
      </w:r>
      <w:r w:rsidR="00DE0FCF">
        <w:t>, 2000</w:t>
      </w:r>
      <w:r w:rsidR="00B83FE3">
        <w:t>) so r</w:t>
      </w:r>
      <w:r w:rsidR="00FA01B2">
        <w:t>eligion was</w:t>
      </w:r>
      <w:r w:rsidR="00B83FE3">
        <w:t xml:space="preserve"> </w:t>
      </w:r>
      <w:r w:rsidR="00FA01B2">
        <w:t xml:space="preserve">likely to play an implicit role </w:t>
      </w:r>
      <w:r w:rsidR="00BB1BAE">
        <w:t xml:space="preserve">in </w:t>
      </w:r>
      <w:r w:rsidR="00FA01B2">
        <w:t>these wider influences.</w:t>
      </w:r>
    </w:p>
    <w:p w14:paraId="7E9495F5" w14:textId="77777777" w:rsidR="00AB5F5A" w:rsidRDefault="00AB5F5A" w:rsidP="00BB0942">
      <w:pPr>
        <w:spacing w:line="480" w:lineRule="auto"/>
      </w:pPr>
    </w:p>
    <w:p w14:paraId="2549C2B4" w14:textId="77777777" w:rsidR="00F07D57" w:rsidRPr="00F07D57" w:rsidRDefault="006A4DF9" w:rsidP="00BB0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eastAsia="Arial"/>
        </w:rPr>
      </w:pPr>
      <w:r>
        <w:rPr>
          <w:rFonts w:eastAsia="Arial"/>
        </w:rPr>
        <w:t>‘</w:t>
      </w:r>
      <w:r w:rsidR="00BB1BAE">
        <w:rPr>
          <w:rFonts w:eastAsia="Arial"/>
        </w:rPr>
        <w:t>B</w:t>
      </w:r>
      <w:r w:rsidR="00F07D57" w:rsidRPr="00F07D57">
        <w:rPr>
          <w:rFonts w:eastAsia="Arial"/>
        </w:rPr>
        <w:t xml:space="preserve">ecause I haven’t got a religious influence in my life, I think it’s more society’s influence.  </w:t>
      </w:r>
      <w:proofErr w:type="gramStart"/>
      <w:r w:rsidR="00F07D57" w:rsidRPr="00F07D57">
        <w:rPr>
          <w:rFonts w:eastAsia="Arial"/>
        </w:rPr>
        <w:t>So</w:t>
      </w:r>
      <w:proofErr w:type="gramEnd"/>
      <w:r w:rsidR="00F07D57" w:rsidRPr="00F07D57">
        <w:rPr>
          <w:rFonts w:eastAsia="Arial"/>
        </w:rPr>
        <w:t xml:space="preserve"> you learn from society, from the laws, from … just what society expects of you, that you know what’s right and wrong</w:t>
      </w:r>
      <w:r w:rsidR="00FC299D">
        <w:rPr>
          <w:rFonts w:eastAsia="Arial"/>
        </w:rPr>
        <w:t>.</w:t>
      </w:r>
      <w:r>
        <w:rPr>
          <w:rFonts w:eastAsia="Arial"/>
        </w:rPr>
        <w:t>’</w:t>
      </w:r>
      <w:r w:rsidR="00F07D57" w:rsidRPr="00F07D57">
        <w:rPr>
          <w:rFonts w:eastAsia="Arial"/>
        </w:rPr>
        <w:t xml:space="preserve"> (ALAN: male, no religion, religion not very important).</w:t>
      </w:r>
    </w:p>
    <w:p w14:paraId="19BF400C" w14:textId="77777777" w:rsidR="00F07D57" w:rsidRDefault="00F07D57" w:rsidP="00BB0942">
      <w:pPr>
        <w:spacing w:line="480" w:lineRule="auto"/>
        <w:rPr>
          <w:b/>
        </w:rPr>
      </w:pPr>
    </w:p>
    <w:p w14:paraId="5908B8DE" w14:textId="77777777" w:rsidR="00F07D57" w:rsidRPr="00F07D57" w:rsidRDefault="006A4DF9" w:rsidP="00BB0942">
      <w:pPr>
        <w:spacing w:line="480" w:lineRule="auto"/>
        <w:ind w:left="720"/>
        <w:rPr>
          <w:b/>
        </w:rPr>
      </w:pPr>
      <w:r>
        <w:rPr>
          <w:rFonts w:eastAsia="Arial"/>
        </w:rPr>
        <w:t>‘</w:t>
      </w:r>
      <w:r w:rsidR="00F07D57" w:rsidRPr="00F07D57">
        <w:rPr>
          <w:rFonts w:eastAsia="Arial"/>
        </w:rPr>
        <w:t>I think it’s through your parents and then through</w:t>
      </w:r>
      <w:r w:rsidR="00BB1BAE">
        <w:rPr>
          <w:rFonts w:eastAsia="Arial"/>
        </w:rPr>
        <w:t>,</w:t>
      </w:r>
      <w:r w:rsidR="00F07D57" w:rsidRPr="00F07D57">
        <w:rPr>
          <w:rFonts w:eastAsia="Arial"/>
        </w:rPr>
        <w:t xml:space="preserve"> you know</w:t>
      </w:r>
      <w:r w:rsidR="00BB1BAE">
        <w:rPr>
          <w:rFonts w:eastAsia="Arial"/>
        </w:rPr>
        <w:t>,</w:t>
      </w:r>
      <w:r w:rsidR="00F07D57" w:rsidRPr="00F07D57">
        <w:rPr>
          <w:rFonts w:eastAsia="Arial"/>
        </w:rPr>
        <w:t xml:space="preserve"> schools, and just sort of like the agents of social control – they sort of sh</w:t>
      </w:r>
      <w:r>
        <w:rPr>
          <w:rFonts w:eastAsia="Arial"/>
        </w:rPr>
        <w:t>ow you what’s right and wrong.’</w:t>
      </w:r>
      <w:r w:rsidR="00F07D57">
        <w:rPr>
          <w:rFonts w:eastAsia="Arial"/>
        </w:rPr>
        <w:t xml:space="preserve"> (STUART</w:t>
      </w:r>
      <w:r w:rsidR="009B2CC4">
        <w:rPr>
          <w:rFonts w:eastAsia="Arial"/>
        </w:rPr>
        <w:t xml:space="preserve"> S</w:t>
      </w:r>
      <w:r w:rsidR="00F07D57">
        <w:rPr>
          <w:rFonts w:eastAsia="Arial"/>
        </w:rPr>
        <w:t>: male, no religion, religion not very important).</w:t>
      </w:r>
    </w:p>
    <w:p w14:paraId="3EA8F271" w14:textId="77777777" w:rsidR="00AB5F5A" w:rsidRDefault="00AB5F5A" w:rsidP="00BB0942">
      <w:pPr>
        <w:spacing w:line="480" w:lineRule="auto"/>
      </w:pPr>
    </w:p>
    <w:p w14:paraId="7269B210" w14:textId="77777777" w:rsidR="00AB5F5A" w:rsidRDefault="00B434ED" w:rsidP="00BB0942">
      <w:pPr>
        <w:spacing w:line="480" w:lineRule="auto"/>
      </w:pPr>
      <w:r>
        <w:t>Another</w:t>
      </w:r>
      <w:r w:rsidR="00BB1BAE">
        <w:t xml:space="preserve"> key feature of non-religious </w:t>
      </w:r>
      <w:r w:rsidR="00AB5F5A">
        <w:t>young people</w:t>
      </w:r>
      <w:r w:rsidR="00BB1BAE">
        <w:t>’s morality</w:t>
      </w:r>
      <w:r w:rsidR="00AB5F5A">
        <w:t xml:space="preserve"> </w:t>
      </w:r>
      <w:r>
        <w:t>emerged in participants’ foregroun</w:t>
      </w:r>
      <w:r w:rsidR="00FA01B2">
        <w:t xml:space="preserve">ding of the </w:t>
      </w:r>
      <w:r>
        <w:t xml:space="preserve">self and </w:t>
      </w:r>
      <w:r w:rsidR="00AB5F5A">
        <w:t xml:space="preserve">individual decision-making for </w:t>
      </w:r>
      <w:r w:rsidR="00B83FE3">
        <w:t xml:space="preserve">determining </w:t>
      </w:r>
      <w:r w:rsidR="00AB5F5A">
        <w:t xml:space="preserve">right and wrong. </w:t>
      </w:r>
      <w:r w:rsidR="00852ABA">
        <w:t>Mo</w:t>
      </w:r>
      <w:r w:rsidR="00A55188">
        <w:t>rality was therefore viewed</w:t>
      </w:r>
      <w:r w:rsidR="00852ABA">
        <w:t xml:space="preserve"> as </w:t>
      </w:r>
      <w:r w:rsidR="00A55188">
        <w:t xml:space="preserve">less </w:t>
      </w:r>
      <w:r w:rsidR="00852ABA">
        <w:t>certain and universal and more</w:t>
      </w:r>
      <w:r w:rsidR="00D04BA8">
        <w:t xml:space="preserve"> open to discussion and </w:t>
      </w:r>
      <w:r w:rsidR="00D04BA8">
        <w:lastRenderedPageBreak/>
        <w:t xml:space="preserve">debate, supporting Mason </w:t>
      </w:r>
      <w:r w:rsidR="00D04BA8" w:rsidRPr="00A213B1">
        <w:t>et al.’s</w:t>
      </w:r>
      <w:r w:rsidR="00D04BA8">
        <w:t xml:space="preserve"> (2007) findings that non-religious young people are more likely than other faith groups to view morals as relative. </w:t>
      </w:r>
    </w:p>
    <w:p w14:paraId="5BE107EC" w14:textId="77777777" w:rsidR="00AB5F5A" w:rsidRDefault="00AB5F5A" w:rsidP="00BB0942">
      <w:pPr>
        <w:spacing w:line="480" w:lineRule="auto"/>
      </w:pPr>
    </w:p>
    <w:p w14:paraId="62F9C92A" w14:textId="77777777" w:rsidR="00AB5F5A" w:rsidRPr="00292DD4" w:rsidRDefault="006A4DF9" w:rsidP="00BB0942">
      <w:pPr>
        <w:spacing w:line="480" w:lineRule="auto"/>
        <w:ind w:left="720"/>
      </w:pPr>
      <w:r>
        <w:rPr>
          <w:rFonts w:cs="Arial"/>
          <w:lang w:val="en-US"/>
        </w:rPr>
        <w:t>‘</w:t>
      </w:r>
      <w:r w:rsidR="00292DD4" w:rsidRPr="00292DD4">
        <w:rPr>
          <w:rFonts w:cs="Arial"/>
          <w:lang w:val="en-US"/>
        </w:rPr>
        <w:t>I still have morals.  Yeah like I think that something’s right or something’s wrong – it’s not that religion’s influencing that thought, it’s just what I think is right or wrong.  Like it doesn’t have to be because I’m living by a set of rules or someth</w:t>
      </w:r>
      <w:r>
        <w:rPr>
          <w:rFonts w:cs="Arial"/>
          <w:lang w:val="en-US"/>
        </w:rPr>
        <w:t>ing, it’s just my own rules.’</w:t>
      </w:r>
      <w:r w:rsidR="00292DD4" w:rsidRPr="00292DD4">
        <w:rPr>
          <w:rFonts w:cs="Arial"/>
          <w:lang w:val="en-US"/>
        </w:rPr>
        <w:t xml:space="preserve"> (SIENNA: female, atheist, religion important in some ways but not others)</w:t>
      </w:r>
    </w:p>
    <w:p w14:paraId="23A747B2" w14:textId="77777777" w:rsidR="009D1458" w:rsidRDefault="009D1458" w:rsidP="00BB0942">
      <w:pPr>
        <w:spacing w:line="480" w:lineRule="auto"/>
        <w:rPr>
          <w:b/>
        </w:rPr>
      </w:pPr>
    </w:p>
    <w:p w14:paraId="63763FAB" w14:textId="77777777" w:rsidR="00AB5F5A" w:rsidRPr="009341F8" w:rsidRDefault="006A4DF9" w:rsidP="00BB0942">
      <w:pPr>
        <w:spacing w:line="480" w:lineRule="auto"/>
        <w:ind w:left="720"/>
      </w:pPr>
      <w:r>
        <w:t>‘</w:t>
      </w:r>
      <w:r w:rsidR="00EB341D" w:rsidRPr="00EB341D">
        <w:t>The heaven and hell com</w:t>
      </w:r>
      <w:r w:rsidR="00987684">
        <w:t>plex doesn’t really work for me.</w:t>
      </w:r>
      <w:r w:rsidR="00EB341D" w:rsidRPr="00EB341D">
        <w:t xml:space="preserve"> I don’t think </w:t>
      </w:r>
      <w:r>
        <w:t>“</w:t>
      </w:r>
      <w:r w:rsidR="00EB341D" w:rsidRPr="00EB341D">
        <w:t xml:space="preserve">oh eternally this is </w:t>
      </w:r>
      <w:proofErr w:type="spellStart"/>
      <w:r w:rsidR="00EB341D" w:rsidRPr="00EB341D">
        <w:t>gonna</w:t>
      </w:r>
      <w:proofErr w:type="spellEnd"/>
      <w:r w:rsidR="00EB341D" w:rsidRPr="00EB341D">
        <w:t xml:space="preserve"> make me bad</w:t>
      </w:r>
      <w:r w:rsidR="00987684">
        <w:t>,</w:t>
      </w:r>
      <w:r w:rsidR="00EB341D" w:rsidRPr="00EB341D">
        <w:t xml:space="preserve"> its what’s </w:t>
      </w:r>
      <w:proofErr w:type="spellStart"/>
      <w:r w:rsidR="00EB341D" w:rsidRPr="00EB341D">
        <w:t>gonna</w:t>
      </w:r>
      <w:proofErr w:type="spellEnd"/>
      <w:r w:rsidR="00EB341D" w:rsidRPr="00EB341D">
        <w:t xml:space="preserve"> make you bad and now how am I </w:t>
      </w:r>
      <w:proofErr w:type="spellStart"/>
      <w:r w:rsidR="00EB341D" w:rsidRPr="00EB341D">
        <w:t>gonna</w:t>
      </w:r>
      <w:proofErr w:type="spellEnd"/>
      <w:r w:rsidR="00EB341D" w:rsidRPr="00EB341D">
        <w:t xml:space="preserve"> react to this, what’s </w:t>
      </w:r>
      <w:proofErr w:type="spellStart"/>
      <w:r w:rsidR="00EB341D" w:rsidRPr="00EB341D">
        <w:t>gonna</w:t>
      </w:r>
      <w:proofErr w:type="spellEnd"/>
      <w:r w:rsidR="00EB341D" w:rsidRPr="00EB341D">
        <w:t xml:space="preserve"> happen</w:t>
      </w:r>
      <w:r>
        <w:t>?”</w:t>
      </w:r>
      <w:r w:rsidR="00EB341D" w:rsidRPr="00EB341D">
        <w:t xml:space="preserve">. It’s more just working out in my </w:t>
      </w:r>
      <w:r w:rsidR="00EB341D">
        <w:t>head what’s good and what’s bad</w:t>
      </w:r>
      <w:r w:rsidR="00FC299D">
        <w:t>.</w:t>
      </w:r>
      <w:r>
        <w:t>’</w:t>
      </w:r>
      <w:r w:rsidR="00EB341D">
        <w:t xml:space="preserve"> (JIMMY: male, </w:t>
      </w:r>
      <w:r w:rsidR="00987684">
        <w:t>atheist, religion important in some ways but not others)</w:t>
      </w:r>
    </w:p>
    <w:p w14:paraId="4A757250" w14:textId="77777777" w:rsidR="007C4E36" w:rsidRPr="009341F8" w:rsidRDefault="007C4E36" w:rsidP="00BB0942">
      <w:pPr>
        <w:spacing w:line="480" w:lineRule="auto"/>
      </w:pPr>
    </w:p>
    <w:p w14:paraId="16AF562F" w14:textId="77777777" w:rsidR="00477968" w:rsidRDefault="00477968" w:rsidP="00BB0942">
      <w:pPr>
        <w:spacing w:line="480" w:lineRule="auto"/>
      </w:pPr>
      <w:r>
        <w:t>The reliance that non-religious young people place</w:t>
      </w:r>
      <w:r w:rsidR="0061750C">
        <w:t>d</w:t>
      </w:r>
      <w:r>
        <w:t xml:space="preserve"> on their own moral reasoning and influences such as family and wider society was also reflected in some of the survey data</w:t>
      </w:r>
      <w:r w:rsidR="004D11B7">
        <w:t xml:space="preserve"> regarding specific issues</w:t>
      </w:r>
      <w:r>
        <w:t xml:space="preserve">. </w:t>
      </w:r>
      <w:r w:rsidR="007E2FB7">
        <w:t>For example, Table</w:t>
      </w:r>
      <w:r w:rsidR="001A7E71">
        <w:t xml:space="preserve"> 3 </w:t>
      </w:r>
      <w:r>
        <w:t>show</w:t>
      </w:r>
      <w:r w:rsidR="001A7E71">
        <w:t>s</w:t>
      </w:r>
      <w:r>
        <w:t xml:space="preserve"> that religious ‘</w:t>
      </w:r>
      <w:proofErr w:type="spellStart"/>
      <w:r>
        <w:t>nones</w:t>
      </w:r>
      <w:proofErr w:type="spellEnd"/>
      <w:r>
        <w:t>’ were much less likely</w:t>
      </w:r>
      <w:r w:rsidR="00E52CE1">
        <w:t xml:space="preserve"> than those with a religious identity</w:t>
      </w:r>
      <w:r>
        <w:t xml:space="preserve"> to agree that</w:t>
      </w:r>
      <w:r w:rsidR="00BB1BAE">
        <w:t xml:space="preserve"> their religious beliefs affect </w:t>
      </w:r>
      <w:r>
        <w:t>how they treat other</w:t>
      </w:r>
      <w:r w:rsidR="001A7E71">
        <w:t xml:space="preserve"> people</w:t>
      </w:r>
      <w:r w:rsidR="00E52CE1">
        <w:t>. Only 7.4% reported that religion in</w:t>
      </w:r>
      <w:r w:rsidR="001A7E71">
        <w:t>fluenced their approach to this issue</w:t>
      </w:r>
      <w:r w:rsidR="00E52CE1">
        <w:t xml:space="preserve"> ‘quite a bit’ or ‘a lot’, compared with 46% of their religious peers. </w:t>
      </w:r>
    </w:p>
    <w:p w14:paraId="5F8A0ADC" w14:textId="77777777" w:rsidR="00B83FE3" w:rsidRDefault="00B83FE3" w:rsidP="00BB0942">
      <w:pPr>
        <w:spacing w:line="480" w:lineRule="auto"/>
      </w:pPr>
    </w:p>
    <w:p w14:paraId="4DCF8631" w14:textId="77777777" w:rsidR="00B83FE3" w:rsidRDefault="00B83FE3" w:rsidP="00BB0942">
      <w:pPr>
        <w:spacing w:line="480" w:lineRule="auto"/>
      </w:pPr>
      <w:r>
        <w:t>[Insert Table 3 near here]</w:t>
      </w:r>
    </w:p>
    <w:p w14:paraId="3B542915" w14:textId="77777777" w:rsidR="00492C2B" w:rsidRDefault="00492C2B" w:rsidP="00BB0942">
      <w:pPr>
        <w:spacing w:line="480" w:lineRule="auto"/>
      </w:pPr>
    </w:p>
    <w:p w14:paraId="26B8E84B" w14:textId="77777777" w:rsidR="00492C2B" w:rsidRPr="00492C2B" w:rsidRDefault="00492C2B" w:rsidP="00BB0942">
      <w:pPr>
        <w:pStyle w:val="NoSpacing"/>
        <w:spacing w:line="480" w:lineRule="auto"/>
        <w:rPr>
          <w:sz w:val="24"/>
          <w:szCs w:val="24"/>
        </w:rPr>
      </w:pPr>
      <w:r w:rsidRPr="00492C2B">
        <w:rPr>
          <w:sz w:val="24"/>
          <w:szCs w:val="24"/>
        </w:rPr>
        <w:t>Despite the lack of influence that religion had on motivating non-religious young people to treat other people in particular ways, there was nevertheless evidence f</w:t>
      </w:r>
      <w:r>
        <w:rPr>
          <w:sz w:val="24"/>
          <w:szCs w:val="24"/>
        </w:rPr>
        <w:t xml:space="preserve">rom the qualitative </w:t>
      </w:r>
      <w:r>
        <w:rPr>
          <w:sz w:val="24"/>
          <w:szCs w:val="24"/>
        </w:rPr>
        <w:lastRenderedPageBreak/>
        <w:t xml:space="preserve">data of </w:t>
      </w:r>
      <w:r w:rsidRPr="00492C2B">
        <w:rPr>
          <w:sz w:val="24"/>
          <w:szCs w:val="24"/>
        </w:rPr>
        <w:t>religious</w:t>
      </w:r>
      <w:r>
        <w:rPr>
          <w:sz w:val="24"/>
          <w:szCs w:val="24"/>
        </w:rPr>
        <w:t xml:space="preserve"> ‘</w:t>
      </w:r>
      <w:proofErr w:type="spellStart"/>
      <w:r w:rsidR="00BB1BAE">
        <w:rPr>
          <w:sz w:val="24"/>
          <w:szCs w:val="24"/>
        </w:rPr>
        <w:t>nones</w:t>
      </w:r>
      <w:proofErr w:type="spellEnd"/>
      <w:r w:rsidR="00BB1BAE">
        <w:rPr>
          <w:sz w:val="24"/>
          <w:szCs w:val="24"/>
        </w:rPr>
        <w:t>’ taking part in</w:t>
      </w:r>
      <w:r w:rsidR="001A7E71">
        <w:rPr>
          <w:sz w:val="24"/>
          <w:szCs w:val="24"/>
        </w:rPr>
        <w:t xml:space="preserve"> </w:t>
      </w:r>
      <w:r w:rsidRPr="00492C2B">
        <w:rPr>
          <w:sz w:val="24"/>
          <w:szCs w:val="24"/>
        </w:rPr>
        <w:t>activities</w:t>
      </w:r>
      <w:r w:rsidR="001A7E71">
        <w:rPr>
          <w:sz w:val="24"/>
          <w:szCs w:val="24"/>
        </w:rPr>
        <w:t xml:space="preserve"> that did help other people</w:t>
      </w:r>
      <w:r w:rsidRPr="00492C2B">
        <w:rPr>
          <w:sz w:val="24"/>
          <w:szCs w:val="24"/>
        </w:rPr>
        <w:t>, such as charity appeals and volunteering.</w:t>
      </w:r>
    </w:p>
    <w:p w14:paraId="1EB43AAC" w14:textId="77777777" w:rsidR="00492C2B" w:rsidRPr="00492C2B" w:rsidRDefault="00492C2B" w:rsidP="00BB0942">
      <w:pPr>
        <w:pStyle w:val="NoSpacing"/>
        <w:spacing w:line="480" w:lineRule="auto"/>
      </w:pPr>
    </w:p>
    <w:p w14:paraId="033B9F85" w14:textId="77777777" w:rsidR="00492C2B" w:rsidRPr="00492C2B" w:rsidRDefault="006A4DF9" w:rsidP="00BB0942">
      <w:pPr>
        <w:pStyle w:val="NoSpacing"/>
        <w:spacing w:line="480" w:lineRule="auto"/>
        <w:ind w:left="720"/>
        <w:rPr>
          <w:sz w:val="24"/>
          <w:szCs w:val="24"/>
        </w:rPr>
      </w:pPr>
      <w:r>
        <w:rPr>
          <w:sz w:val="24"/>
          <w:szCs w:val="24"/>
        </w:rPr>
        <w:t>‘</w:t>
      </w:r>
      <w:r w:rsidR="00492C2B" w:rsidRPr="00492C2B">
        <w:rPr>
          <w:sz w:val="24"/>
          <w:szCs w:val="24"/>
        </w:rPr>
        <w:t>I’ve done numerous charity work for all different things.  I did one, I did a charity organis</w:t>
      </w:r>
      <w:r>
        <w:rPr>
          <w:sz w:val="24"/>
          <w:szCs w:val="24"/>
        </w:rPr>
        <w:t>ation to raise money for Haiti.’</w:t>
      </w:r>
      <w:r w:rsidR="00492C2B" w:rsidRPr="00492C2B">
        <w:rPr>
          <w:sz w:val="24"/>
          <w:szCs w:val="24"/>
        </w:rPr>
        <w:t xml:space="preserve"> (BONO: female, atheist, religion not at all important)</w:t>
      </w:r>
    </w:p>
    <w:p w14:paraId="21636C4A" w14:textId="77777777" w:rsidR="00492C2B" w:rsidRDefault="00492C2B" w:rsidP="00BB0942">
      <w:pPr>
        <w:pStyle w:val="NoSpacing"/>
        <w:spacing w:line="480" w:lineRule="auto"/>
      </w:pPr>
    </w:p>
    <w:p w14:paraId="7E3E047C" w14:textId="77777777" w:rsidR="00492C2B" w:rsidRDefault="006A4DF9" w:rsidP="00BB0942">
      <w:pPr>
        <w:spacing w:line="480" w:lineRule="auto"/>
        <w:ind w:left="720"/>
      </w:pPr>
      <w:r>
        <w:t xml:space="preserve"> ‘</w:t>
      </w:r>
      <w:r w:rsidR="00492C2B">
        <w:t>I do participate in voluntary activities</w:t>
      </w:r>
      <w:r w:rsidR="009B2CC4">
        <w:t>. T</w:t>
      </w:r>
      <w:r w:rsidR="00492C2B">
        <w:t xml:space="preserve">here is a charity shop nearby and I often help </w:t>
      </w:r>
      <w:r>
        <w:t>out there and things like that.’</w:t>
      </w:r>
      <w:r w:rsidR="00492C2B">
        <w:t xml:space="preserve"> (ZEBULON: female, agnostic, religion important in some ways)</w:t>
      </w:r>
    </w:p>
    <w:p w14:paraId="2C3F0355" w14:textId="77777777" w:rsidR="00492C2B" w:rsidRDefault="00492C2B" w:rsidP="00BB0942">
      <w:pPr>
        <w:spacing w:line="480" w:lineRule="auto"/>
      </w:pPr>
    </w:p>
    <w:p w14:paraId="086F9824" w14:textId="77777777" w:rsidR="00A17B8A" w:rsidRDefault="00F10436" w:rsidP="00BB0942">
      <w:pPr>
        <w:spacing w:line="480" w:lineRule="auto"/>
      </w:pPr>
      <w:r>
        <w:t>In summary, findings from</w:t>
      </w:r>
      <w:r w:rsidR="00A17B8A">
        <w:t xml:space="preserve"> the YOR study showed that non-religious young people</w:t>
      </w:r>
      <w:r w:rsidR="00AD3992">
        <w:t xml:space="preserve"> viewed themselves as ‘good citizens’ and</w:t>
      </w:r>
      <w:r w:rsidR="00A17B8A">
        <w:t xml:space="preserve"> were keen to refute the idea th</w:t>
      </w:r>
      <w:r>
        <w:t>at they lacked morals or values.</w:t>
      </w:r>
      <w:r w:rsidR="00AD3992">
        <w:t xml:space="preserve"> </w:t>
      </w:r>
      <w:r w:rsidR="00247E87">
        <w:t xml:space="preserve">Where they </w:t>
      </w:r>
      <w:r w:rsidR="004F797F">
        <w:t xml:space="preserve">differed significantly </w:t>
      </w:r>
      <w:r w:rsidR="00247E87">
        <w:t xml:space="preserve">with their religious peers </w:t>
      </w:r>
      <w:r w:rsidR="004F797F">
        <w:t xml:space="preserve">was in the perceived origin of their morals and values, with individual decision-making, family and wider society cited as more important than religious influences. </w:t>
      </w:r>
      <w:r w:rsidR="00247E87">
        <w:t>A</w:t>
      </w:r>
      <w:r w:rsidR="00DE4A09">
        <w:t xml:space="preserve">s </w:t>
      </w:r>
      <w:r w:rsidR="00247E87">
        <w:t>with</w:t>
      </w:r>
      <w:r w:rsidR="00DE4A09">
        <w:t xml:space="preserve"> the previous section, religion was an important reference point in explaining</w:t>
      </w:r>
      <w:r w:rsidR="007E2FB7">
        <w:t xml:space="preserve"> these</w:t>
      </w:r>
      <w:r w:rsidR="00DE4A09">
        <w:t xml:space="preserve"> non-religious positions. </w:t>
      </w:r>
      <w:r w:rsidR="007E2FB7">
        <w:t>Our</w:t>
      </w:r>
      <w:r w:rsidR="004F797F">
        <w:t xml:space="preserve"> findings are, of course, based on young people’s perceptions, rather than accepted quantitative measures of morality and life outcomes. However, they nevertheless offer important contributions </w:t>
      </w:r>
      <w:r w:rsidR="007E2FB7">
        <w:t xml:space="preserve">as to the </w:t>
      </w:r>
      <w:r w:rsidR="00AD5E63">
        <w:t xml:space="preserve">distinct </w:t>
      </w:r>
      <w:r w:rsidR="007E2FB7">
        <w:t>ways in wh</w:t>
      </w:r>
      <w:r w:rsidR="00AD5E63">
        <w:t>ich non-religious young people understand morality.</w:t>
      </w:r>
    </w:p>
    <w:p w14:paraId="3C2C62C3" w14:textId="77777777" w:rsidR="00122BDA" w:rsidRDefault="00122BDA" w:rsidP="00BB0942">
      <w:pPr>
        <w:spacing w:line="480" w:lineRule="auto"/>
      </w:pPr>
    </w:p>
    <w:p w14:paraId="0DD5A9D6" w14:textId="77777777" w:rsidR="00D456B4" w:rsidRDefault="00F10436" w:rsidP="00BB0942">
      <w:pPr>
        <w:spacing w:line="480" w:lineRule="auto"/>
        <w:rPr>
          <w:b/>
        </w:rPr>
      </w:pPr>
      <w:r>
        <w:rPr>
          <w:b/>
        </w:rPr>
        <w:t>R</w:t>
      </w:r>
      <w:r w:rsidR="00DE0F42">
        <w:rPr>
          <w:b/>
        </w:rPr>
        <w:t>eligious and N</w:t>
      </w:r>
      <w:r w:rsidR="002059E2" w:rsidRPr="002059E2">
        <w:rPr>
          <w:b/>
        </w:rPr>
        <w:t>on-r</w:t>
      </w:r>
      <w:r w:rsidR="006F37B9" w:rsidRPr="002059E2">
        <w:rPr>
          <w:b/>
        </w:rPr>
        <w:t xml:space="preserve">eligious </w:t>
      </w:r>
      <w:r w:rsidR="00DE0F42">
        <w:rPr>
          <w:b/>
        </w:rPr>
        <w:t>R</w:t>
      </w:r>
      <w:r>
        <w:rPr>
          <w:b/>
        </w:rPr>
        <w:t>elations</w:t>
      </w:r>
    </w:p>
    <w:p w14:paraId="58E125CC" w14:textId="77777777" w:rsidR="00BB0942" w:rsidRPr="00BB0942" w:rsidRDefault="00BB0942" w:rsidP="00BB0942">
      <w:pPr>
        <w:spacing w:line="480" w:lineRule="auto"/>
        <w:rPr>
          <w:b/>
        </w:rPr>
      </w:pPr>
    </w:p>
    <w:p w14:paraId="5073DFA5" w14:textId="77777777" w:rsidR="00DE4A09" w:rsidRDefault="004F797F" w:rsidP="00BB0942">
      <w:pPr>
        <w:spacing w:line="480" w:lineRule="auto"/>
      </w:pPr>
      <w:r>
        <w:t>Relations between religious and non-religious groups are increasin</w:t>
      </w:r>
      <w:r w:rsidR="004401DA">
        <w:t xml:space="preserve">gly discussed in the literature </w:t>
      </w:r>
      <w:r w:rsidR="0037739F">
        <w:t xml:space="preserve">on </w:t>
      </w:r>
      <w:r w:rsidR="00AD3992">
        <w:t xml:space="preserve">citizenship and </w:t>
      </w:r>
      <w:r w:rsidR="004401DA">
        <w:t>social cohesion</w:t>
      </w:r>
      <w:r>
        <w:t xml:space="preserve">. One of the ways in which positive relations </w:t>
      </w:r>
      <w:r w:rsidR="009B2CC4">
        <w:t xml:space="preserve">are </w:t>
      </w:r>
      <w:r>
        <w:t>encouraged is through contact between different groups. This stems from the famous ‘con</w:t>
      </w:r>
      <w:r w:rsidR="007E2FB7">
        <w:t xml:space="preserve">tact </w:t>
      </w:r>
      <w:r w:rsidR="007E2FB7">
        <w:lastRenderedPageBreak/>
        <w:t>hypothesis’ (Allport</w:t>
      </w:r>
      <w:r w:rsidR="00583457">
        <w:t>,</w:t>
      </w:r>
      <w:r w:rsidR="00B77F16">
        <w:t xml:space="preserve"> 1954), which </w:t>
      </w:r>
      <w:r w:rsidR="007E2FB7">
        <w:t xml:space="preserve">purports that </w:t>
      </w:r>
      <w:r>
        <w:t>association and communication be</w:t>
      </w:r>
      <w:r w:rsidR="007E2FB7">
        <w:t xml:space="preserve">tween different groups can </w:t>
      </w:r>
      <w:r>
        <w:t>reduce prejudice between those gr</w:t>
      </w:r>
      <w:r w:rsidR="0037739F">
        <w:t>oups, provided that certain</w:t>
      </w:r>
      <w:r w:rsidR="005250C2">
        <w:t xml:space="preserve"> conditions are </w:t>
      </w:r>
      <w:r w:rsidR="007E2FB7">
        <w:t xml:space="preserve">met </w:t>
      </w:r>
      <w:r w:rsidR="00B77F16">
        <w:t xml:space="preserve">in order for contact to be positive and meaningful. These include </w:t>
      </w:r>
      <w:r w:rsidR="007E2FB7">
        <w:t xml:space="preserve">equal status between groups, common goals, intergroup co-operation, personal interaction and the support of authoritative structures. </w:t>
      </w:r>
      <w:r w:rsidR="00AC0965">
        <w:t>Inter-group f</w:t>
      </w:r>
      <w:r w:rsidR="00EB03EF">
        <w:t>riendships are particularly important in this regard (</w:t>
      </w:r>
      <w:r w:rsidR="00F364FB">
        <w:t>Burch Brown and</w:t>
      </w:r>
      <w:r w:rsidR="00EB03EF" w:rsidRPr="00EB03EF">
        <w:t xml:space="preserve"> Baker</w:t>
      </w:r>
      <w:r w:rsidR="00F364FB">
        <w:t>,</w:t>
      </w:r>
      <w:r w:rsidR="00EB03EF" w:rsidRPr="00EB03EF">
        <w:t xml:space="preserve"> 2016</w:t>
      </w:r>
      <w:r w:rsidR="00EB03EF">
        <w:t>), offering the potential</w:t>
      </w:r>
      <w:r w:rsidR="009004FC">
        <w:t xml:space="preserve"> to ‘bridge social capital’ between </w:t>
      </w:r>
      <w:r w:rsidR="00B457A6">
        <w:t xml:space="preserve">the </w:t>
      </w:r>
      <w:r w:rsidR="009004FC">
        <w:t>rel</w:t>
      </w:r>
      <w:r w:rsidR="00EB03EF">
        <w:t xml:space="preserve">igious and </w:t>
      </w:r>
      <w:r w:rsidR="00B457A6">
        <w:t>the non-religious.</w:t>
      </w:r>
    </w:p>
    <w:p w14:paraId="0857A34C" w14:textId="77777777" w:rsidR="00DE4A09" w:rsidRDefault="00DE4A09" w:rsidP="00BB0942">
      <w:pPr>
        <w:spacing w:line="480" w:lineRule="auto"/>
      </w:pPr>
    </w:p>
    <w:p w14:paraId="252052BC" w14:textId="77777777" w:rsidR="004F797F" w:rsidRDefault="00DE4A09" w:rsidP="00BB0942">
      <w:pPr>
        <w:spacing w:line="480" w:lineRule="auto"/>
      </w:pPr>
      <w:r>
        <w:t>With the above</w:t>
      </w:r>
      <w:r w:rsidR="004F797F">
        <w:t xml:space="preserve"> in mind, </w:t>
      </w:r>
      <w:r w:rsidR="00C95ECB">
        <w:t xml:space="preserve">survey </w:t>
      </w:r>
      <w:r w:rsidR="004F797F">
        <w:t xml:space="preserve">participants were </w:t>
      </w:r>
      <w:r w:rsidR="00C95ECB">
        <w:t>asked how many of their friends held the same religiou</w:t>
      </w:r>
      <w:r w:rsidR="001A5076">
        <w:t>s beliefs to their own</w:t>
      </w:r>
      <w:r w:rsidR="007E2FB7">
        <w:t>. Table 4</w:t>
      </w:r>
      <w:r w:rsidR="00C95ECB">
        <w:t xml:space="preserve"> shows that whilst 73.8% of </w:t>
      </w:r>
      <w:r w:rsidR="001A5076">
        <w:t>religious young people reported</w:t>
      </w:r>
      <w:r w:rsidR="00C95ECB">
        <w:t xml:space="preserve"> half or more of their friends had th</w:t>
      </w:r>
      <w:r w:rsidR="007F43A7">
        <w:t>e same religious beliefs as they did</w:t>
      </w:r>
      <w:r w:rsidR="00C95ECB">
        <w:t xml:space="preserve">, only 52.6% of non-religious young people said the same. Similarly, a larger proportion of non-religious young people (15.6%) had no friends with the same religious </w:t>
      </w:r>
      <w:r w:rsidR="001A5076">
        <w:t>position,</w:t>
      </w:r>
      <w:r w:rsidR="007E2FB7">
        <w:t xml:space="preserve"> </w:t>
      </w:r>
      <w:r w:rsidR="00C95ECB">
        <w:t>compared with their religi</w:t>
      </w:r>
      <w:r w:rsidR="001A5076">
        <w:t xml:space="preserve">ous peers (3.6%). This </w:t>
      </w:r>
      <w:r w:rsidR="00C95ECB">
        <w:t>indicate</w:t>
      </w:r>
      <w:r w:rsidR="001A5076">
        <w:t>s</w:t>
      </w:r>
      <w:r w:rsidR="00C95ECB">
        <w:t xml:space="preserve"> that non-religious young p</w:t>
      </w:r>
      <w:r w:rsidR="003E330E">
        <w:t xml:space="preserve">eople were </w:t>
      </w:r>
      <w:r w:rsidR="00C95ECB">
        <w:t xml:space="preserve">more </w:t>
      </w:r>
      <w:r w:rsidR="009B2CC4">
        <w:t xml:space="preserve">likely </w:t>
      </w:r>
      <w:r w:rsidR="003E330E">
        <w:t xml:space="preserve">than religious young people </w:t>
      </w:r>
      <w:r w:rsidR="009B2CC4">
        <w:t>to socialise</w:t>
      </w:r>
      <w:r w:rsidR="00C95ECB">
        <w:t xml:space="preserve"> with those of d</w:t>
      </w:r>
      <w:r w:rsidR="003E330E">
        <w:t>ifferent beliefs to themselves.</w:t>
      </w:r>
    </w:p>
    <w:p w14:paraId="6412ABA5" w14:textId="77777777" w:rsidR="009235B7" w:rsidRDefault="009235B7" w:rsidP="00BB0942">
      <w:pPr>
        <w:spacing w:line="480" w:lineRule="auto"/>
      </w:pPr>
    </w:p>
    <w:p w14:paraId="3B4FBF5E" w14:textId="77777777" w:rsidR="009235B7" w:rsidRDefault="009235B7" w:rsidP="00BB0942">
      <w:pPr>
        <w:spacing w:line="480" w:lineRule="auto"/>
      </w:pPr>
      <w:r>
        <w:t>[Insert Table 4 near here]</w:t>
      </w:r>
    </w:p>
    <w:p w14:paraId="7D6D5E99" w14:textId="77777777" w:rsidR="004F797F" w:rsidRDefault="004F797F" w:rsidP="00BB0942">
      <w:pPr>
        <w:spacing w:line="480" w:lineRule="auto"/>
      </w:pPr>
    </w:p>
    <w:p w14:paraId="67D31189" w14:textId="77777777" w:rsidR="007E2FB7" w:rsidRDefault="007F43A7" w:rsidP="00BB0942">
      <w:pPr>
        <w:spacing w:line="480" w:lineRule="auto"/>
      </w:pPr>
      <w:r>
        <w:t>R</w:t>
      </w:r>
      <w:r w:rsidR="00C95ECB">
        <w:t>espondents were also asked questions about the quality of re</w:t>
      </w:r>
      <w:r w:rsidR="007E2FB7">
        <w:t xml:space="preserve">lations between different </w:t>
      </w:r>
      <w:r w:rsidR="00C95ECB">
        <w:t>r</w:t>
      </w:r>
      <w:r w:rsidR="007E2FB7">
        <w:t xml:space="preserve">eligious groups in their school or </w:t>
      </w:r>
      <w:r w:rsidR="00C95ECB">
        <w:t xml:space="preserve">college. As Amin (2002) points out, just because </w:t>
      </w:r>
      <w:r w:rsidR="009F38CA">
        <w:t>people from different backgrounds find themselves in close vicinity does not necessarily equ</w:t>
      </w:r>
      <w:r w:rsidR="007E2FB7">
        <w:t xml:space="preserve">ate to positive relations. </w:t>
      </w:r>
      <w:r w:rsidR="003E330E">
        <w:t xml:space="preserve">Table </w:t>
      </w:r>
      <w:r w:rsidR="009B2CC4">
        <w:t xml:space="preserve">5 </w:t>
      </w:r>
      <w:r w:rsidR="003E330E">
        <w:t>show</w:t>
      </w:r>
      <w:r w:rsidR="00F83E1B">
        <w:t>s that all survey participants painted a relatively positive p</w:t>
      </w:r>
      <w:r w:rsidR="001A5076">
        <w:t>icture</w:t>
      </w:r>
      <w:r>
        <w:t xml:space="preserve"> in this regard</w:t>
      </w:r>
      <w:r w:rsidR="00F83E1B">
        <w:t>, with 91.6% saying that at least some groups got on well at school or college</w:t>
      </w:r>
      <w:r w:rsidR="00852A9B">
        <w:t>, and 63% reporting that most or all got on well</w:t>
      </w:r>
      <w:r w:rsidR="00F83E1B">
        <w:t xml:space="preserve">. However, non-religious young people </w:t>
      </w:r>
      <w:r w:rsidR="00F83E1B">
        <w:lastRenderedPageBreak/>
        <w:t xml:space="preserve">were slightly less optimistic </w:t>
      </w:r>
      <w:r w:rsidR="00742582">
        <w:t>about this iss</w:t>
      </w:r>
      <w:r w:rsidR="00DE4A09">
        <w:t>ue with fewer</w:t>
      </w:r>
      <w:r w:rsidR="00742582">
        <w:t xml:space="preserve"> respondents reporting that ‘most get on’ and ‘all get on’</w:t>
      </w:r>
      <w:r w:rsidR="007E1A93">
        <w:t xml:space="preserve"> (56.6%) compared with religious </w:t>
      </w:r>
      <w:r w:rsidR="00DE4A09">
        <w:t xml:space="preserve">respondents </w:t>
      </w:r>
      <w:r w:rsidR="007E1A93">
        <w:t>(64.6%)</w:t>
      </w:r>
      <w:r w:rsidR="00742582">
        <w:t xml:space="preserve">. </w:t>
      </w:r>
    </w:p>
    <w:p w14:paraId="27549BA6" w14:textId="77777777" w:rsidR="004F797F" w:rsidRDefault="004F797F" w:rsidP="00BB0942">
      <w:pPr>
        <w:spacing w:line="480" w:lineRule="auto"/>
      </w:pPr>
    </w:p>
    <w:p w14:paraId="73E3F1D7" w14:textId="77777777" w:rsidR="00BB0942" w:rsidRPr="007F43A7" w:rsidRDefault="007F43A7" w:rsidP="00BB0942">
      <w:pPr>
        <w:spacing w:line="480" w:lineRule="auto"/>
      </w:pPr>
      <w:r>
        <w:rPr>
          <w:rFonts w:cs="Arial"/>
        </w:rPr>
        <w:t>[Insert Table 5 near here]</w:t>
      </w:r>
    </w:p>
    <w:p w14:paraId="0AC1AA56" w14:textId="77777777" w:rsidR="001A5076" w:rsidRDefault="001A5076" w:rsidP="00BB0942">
      <w:pPr>
        <w:spacing w:line="480" w:lineRule="auto"/>
      </w:pPr>
    </w:p>
    <w:p w14:paraId="42B06801" w14:textId="77777777" w:rsidR="008306FA" w:rsidRDefault="00FB1A3F" w:rsidP="00BB0942">
      <w:pPr>
        <w:spacing w:line="480" w:lineRule="auto"/>
      </w:pPr>
      <w:r>
        <w:t>Another way in which social cohesion and positive relations can be</w:t>
      </w:r>
      <w:r w:rsidR="00384479">
        <w:t xml:space="preserve"> promoted is through</w:t>
      </w:r>
      <w:r>
        <w:t xml:space="preserve"> </w:t>
      </w:r>
      <w:r w:rsidR="007F43A7">
        <w:t>education</w:t>
      </w:r>
      <w:r w:rsidR="00AD3992">
        <w:t xml:space="preserve">, such as </w:t>
      </w:r>
      <w:r w:rsidR="006A4F65">
        <w:t xml:space="preserve">knowledge and </w:t>
      </w:r>
      <w:r>
        <w:t>mutual understanding</w:t>
      </w:r>
      <w:r w:rsidR="006A4F65">
        <w:t xml:space="preserve"> of</w:t>
      </w:r>
      <w:r w:rsidR="00384479">
        <w:t xml:space="preserve"> different religious traditions</w:t>
      </w:r>
      <w:r w:rsidR="006A4F65">
        <w:t xml:space="preserve">. Survey respondents were asked to indicate how good their </w:t>
      </w:r>
      <w:r w:rsidR="007E1B68">
        <w:t>knowledge was of differen</w:t>
      </w:r>
      <w:r w:rsidR="007E2FB7">
        <w:t>t religions and beliefs. Table 6</w:t>
      </w:r>
      <w:r w:rsidR="007E1B68">
        <w:t xml:space="preserve"> shows that 54% of all respondents felt that their knowledge was ‘good’ or ‘very good’, with 33.5% reporting good knowledge for some religions but not for others. However, young people with ‘</w:t>
      </w:r>
      <w:r w:rsidR="001A5076">
        <w:t>no re</w:t>
      </w:r>
      <w:r w:rsidR="007E1B68">
        <w:t>ligion’ were slightly less confident than religious young people of their knowledge, with 25.5% reporting that this was ‘not very good’ or ‘not at all good’ compared with only 8.6% of their religious peers.</w:t>
      </w:r>
      <w:r w:rsidR="00B9752C">
        <w:t xml:space="preserve"> Whereas non-religious yo</w:t>
      </w:r>
      <w:r w:rsidR="00384479">
        <w:t>ung people in the YOR survey were</w:t>
      </w:r>
      <w:r w:rsidR="00B9752C">
        <w:t xml:space="preserve"> more likely to report </w:t>
      </w:r>
      <w:r w:rsidR="00B9752C">
        <w:rPr>
          <w:i/>
        </w:rPr>
        <w:t xml:space="preserve">interaction </w:t>
      </w:r>
      <w:r w:rsidR="00384479">
        <w:t>with religious others, they were</w:t>
      </w:r>
      <w:r w:rsidR="00B9752C">
        <w:t xml:space="preserve"> less likely to report </w:t>
      </w:r>
      <w:r w:rsidR="00B9752C" w:rsidRPr="00B9752C">
        <w:rPr>
          <w:i/>
        </w:rPr>
        <w:t>knowledge</w:t>
      </w:r>
      <w:r w:rsidR="00B9752C">
        <w:t xml:space="preserve"> of different religious traditions.</w:t>
      </w:r>
      <w:r w:rsidR="008306FA">
        <w:t xml:space="preserve"> </w:t>
      </w:r>
    </w:p>
    <w:p w14:paraId="0492C223" w14:textId="77777777" w:rsidR="003A147A" w:rsidRDefault="003A147A" w:rsidP="00BB0942">
      <w:pPr>
        <w:spacing w:line="480" w:lineRule="auto"/>
        <w:rPr>
          <w:i/>
        </w:rPr>
      </w:pPr>
    </w:p>
    <w:p w14:paraId="0D2E6F0B" w14:textId="77777777" w:rsidR="007F43A7" w:rsidRPr="007F43A7" w:rsidRDefault="007F43A7" w:rsidP="00BB0942">
      <w:pPr>
        <w:spacing w:line="480" w:lineRule="auto"/>
      </w:pPr>
      <w:r>
        <w:t>[Insert Table 6 near here]</w:t>
      </w:r>
    </w:p>
    <w:p w14:paraId="4966A08F" w14:textId="77777777" w:rsidR="003A147A" w:rsidRPr="009341F8" w:rsidRDefault="003A147A" w:rsidP="00BB0942">
      <w:pPr>
        <w:spacing w:line="480" w:lineRule="auto"/>
        <w:rPr>
          <w:i/>
        </w:rPr>
      </w:pPr>
    </w:p>
    <w:p w14:paraId="012A6432" w14:textId="77777777" w:rsidR="004401DA" w:rsidRDefault="004F5D79" w:rsidP="00BB0942">
      <w:pPr>
        <w:spacing w:line="480" w:lineRule="auto"/>
      </w:pPr>
      <w:r>
        <w:t xml:space="preserve"> </w:t>
      </w:r>
      <w:r w:rsidR="00384479">
        <w:t>We also asked respondents</w:t>
      </w:r>
      <w:r w:rsidR="004401DA">
        <w:t xml:space="preserve"> about their attitudes towards religion and its impact on individuals and society. In the s</w:t>
      </w:r>
      <w:r w:rsidR="00384479">
        <w:t xml:space="preserve">urvey, we presented young people </w:t>
      </w:r>
      <w:r w:rsidR="004401DA">
        <w:t>with a number of statements about religion and asked them to indicate how far they b</w:t>
      </w:r>
      <w:r w:rsidR="007E2FB7">
        <w:t>elieved them to be true.</w:t>
      </w:r>
      <w:r w:rsidR="007F43A7">
        <w:t xml:space="preserve"> </w:t>
      </w:r>
      <w:r w:rsidR="007E2FB7">
        <w:t>Table 7</w:t>
      </w:r>
      <w:r w:rsidR="004401DA">
        <w:t xml:space="preserve"> shows that non-religious young people were much less likely than religious young people to agree with statements regarding the benefits of religion. Only 28.8% agreed it was always or nearly always true that religion teaches people to help others, 25.6% that religion helps people to know right from wrong and 31.8% that religion helps people to feel part of a </w:t>
      </w:r>
      <w:r w:rsidR="004401DA">
        <w:lastRenderedPageBreak/>
        <w:t xml:space="preserve">close community. This compared with 71.8%, 71.6% and 66.9% of religious respondents. </w:t>
      </w:r>
      <w:r w:rsidR="0076708F">
        <w:t>However, as</w:t>
      </w:r>
      <w:r w:rsidR="00DE4A09">
        <w:t xml:space="preserve"> discussed earlier in the article</w:t>
      </w:r>
      <w:r w:rsidR="0076708F">
        <w:t>, there were nevertheless examples of</w:t>
      </w:r>
      <w:r w:rsidR="00637E4E">
        <w:t xml:space="preserve"> non-religious young people who</w:t>
      </w:r>
      <w:r w:rsidR="0076708F">
        <w:t xml:space="preserve"> did recognise potential benefits of religion.</w:t>
      </w:r>
    </w:p>
    <w:p w14:paraId="52528843" w14:textId="77777777" w:rsidR="002460FD" w:rsidRDefault="002460FD" w:rsidP="002460FD">
      <w:pPr>
        <w:spacing w:line="480" w:lineRule="auto"/>
        <w:rPr>
          <w:i/>
        </w:rPr>
      </w:pPr>
    </w:p>
    <w:p w14:paraId="434251BA" w14:textId="77777777" w:rsidR="002460FD" w:rsidRPr="007F43A7" w:rsidRDefault="007F43A7" w:rsidP="00BB0942">
      <w:pPr>
        <w:spacing w:line="480" w:lineRule="auto"/>
      </w:pPr>
      <w:r>
        <w:t>[Insert Table 7 near here]</w:t>
      </w:r>
    </w:p>
    <w:p w14:paraId="62461446" w14:textId="77777777" w:rsidR="001A5076" w:rsidRDefault="001A5076" w:rsidP="00BB0942">
      <w:pPr>
        <w:spacing w:line="480" w:lineRule="auto"/>
      </w:pPr>
    </w:p>
    <w:p w14:paraId="3584BB1D" w14:textId="77777777" w:rsidR="00F6209A" w:rsidRDefault="00384479" w:rsidP="00BB0942">
      <w:pPr>
        <w:spacing w:line="480" w:lineRule="auto"/>
      </w:pPr>
      <w:r>
        <w:t>Table 7</w:t>
      </w:r>
      <w:r w:rsidR="00DE4A09">
        <w:t xml:space="preserve"> also shows that </w:t>
      </w:r>
      <w:r w:rsidR="004401DA">
        <w:t>religious and non-religious young people were less divergent in their views when it came to some of the potential drawbacks of religion. 36.8% of non-religious respondents felt it was always or nearly always true that religion leads to war and conflict, compared with 23.3% of religious respondents, showing a much</w:t>
      </w:r>
      <w:r w:rsidR="007F43A7">
        <w:t xml:space="preserve"> smaller gap than the</w:t>
      </w:r>
      <w:r>
        <w:t xml:space="preserve"> positive statements</w:t>
      </w:r>
      <w:r w:rsidR="004401DA">
        <w:t>. When it came to ‘religion divides communities’ and ‘religion stops people from thinking for th</w:t>
      </w:r>
      <w:r w:rsidR="001A5076">
        <w:t>emselves’, the results were quite</w:t>
      </w:r>
      <w:r w:rsidR="004401DA">
        <w:t xml:space="preserve"> similar for the two groups, with 41.4% and 29.6% of non-religious respondents agreeing the statements were always or nearly always true, compared with 37.9% and 33.7% of religious respondents. </w:t>
      </w:r>
    </w:p>
    <w:p w14:paraId="400B20C6" w14:textId="77777777" w:rsidR="00F6209A" w:rsidRDefault="00F6209A" w:rsidP="00BB0942">
      <w:pPr>
        <w:spacing w:line="480" w:lineRule="auto"/>
      </w:pPr>
    </w:p>
    <w:p w14:paraId="05F53296" w14:textId="77777777" w:rsidR="00DE4A09" w:rsidRPr="00DE4A09" w:rsidRDefault="004401DA" w:rsidP="00BB0942">
      <w:pPr>
        <w:spacing w:line="480" w:lineRule="auto"/>
      </w:pPr>
      <w:r w:rsidRPr="00DE4A09">
        <w:t xml:space="preserve">A significant proportion of non-religious young people therefore held negative views about some of the impacts that religion could have on individuals and society, </w:t>
      </w:r>
      <w:r w:rsidR="004A04E8">
        <w:t xml:space="preserve">although their numbers were not so different from religious young people, particularly when it came to the potential for </w:t>
      </w:r>
      <w:r w:rsidR="00384479">
        <w:t>religion to divide. However</w:t>
      </w:r>
      <w:r w:rsidR="004A04E8">
        <w:t>, there was a lot of commitment expre</w:t>
      </w:r>
      <w:r w:rsidR="00384479">
        <w:t xml:space="preserve">ssed in the qualitative data for </w:t>
      </w:r>
      <w:r w:rsidR="00903178">
        <w:t xml:space="preserve">a form of citizenship that </w:t>
      </w:r>
      <w:r w:rsidR="002B7272" w:rsidRPr="009341F8">
        <w:t xml:space="preserve">we have elsewhere termed </w:t>
      </w:r>
      <w:r w:rsidR="00574274">
        <w:t>‘</w:t>
      </w:r>
      <w:r w:rsidR="002B7272" w:rsidRPr="009341F8">
        <w:t>liberal individualism</w:t>
      </w:r>
      <w:r w:rsidR="00574274">
        <w:t>’</w:t>
      </w:r>
      <w:r w:rsidR="002B7272" w:rsidRPr="009341F8">
        <w:t xml:space="preserve"> (Madge</w:t>
      </w:r>
      <w:r w:rsidR="002B7272">
        <w:t xml:space="preserve"> </w:t>
      </w:r>
      <w:r w:rsidR="002B7272" w:rsidRPr="00A213B1">
        <w:t>et al</w:t>
      </w:r>
      <w:r w:rsidR="00F364FB" w:rsidRPr="00A213B1">
        <w:t>.</w:t>
      </w:r>
      <w:r w:rsidR="002B7272" w:rsidRPr="00A213B1">
        <w:t>,</w:t>
      </w:r>
      <w:r w:rsidR="002B7272">
        <w:t xml:space="preserve"> 2014) or </w:t>
      </w:r>
      <w:r w:rsidR="002B7272" w:rsidRPr="009341F8">
        <w:t>the right of everyone to be respected fo</w:t>
      </w:r>
      <w:r w:rsidR="002B7272">
        <w:t>r their beliefs and behaviours, whether religious or non-religious</w:t>
      </w:r>
      <w:r w:rsidR="004A04E8">
        <w:t>. Indeed, as discussed earlier in the article, some participants felt that a non-religious position made it easier to be open to different views and opinions.</w:t>
      </w:r>
    </w:p>
    <w:p w14:paraId="2AA25220" w14:textId="77777777" w:rsidR="00B97FB0" w:rsidRDefault="00B97FB0" w:rsidP="00BB0942">
      <w:pPr>
        <w:spacing w:line="480" w:lineRule="auto"/>
        <w:rPr>
          <w:highlight w:val="yellow"/>
        </w:rPr>
      </w:pPr>
    </w:p>
    <w:p w14:paraId="303560DB" w14:textId="77777777" w:rsidR="00987684" w:rsidRDefault="006A4DF9" w:rsidP="00BB0942">
      <w:pPr>
        <w:spacing w:line="480" w:lineRule="auto"/>
        <w:ind w:left="720"/>
      </w:pPr>
      <w:r>
        <w:lastRenderedPageBreak/>
        <w:t>‘</w:t>
      </w:r>
      <w:r w:rsidR="00B97FB0">
        <w:t>It’s something that everybody does need, like some level of knowledge of other religions to avoid like ignorance and conflict in society</w:t>
      </w:r>
      <w:r>
        <w:t>.’</w:t>
      </w:r>
      <w:r w:rsidR="00B97FB0">
        <w:t xml:space="preserve"> (KYLIE: female, no religion, religion not at all important)</w:t>
      </w:r>
    </w:p>
    <w:p w14:paraId="0AD17320" w14:textId="77777777" w:rsidR="00987684" w:rsidRPr="00815F68" w:rsidRDefault="00987684" w:rsidP="00BB0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highlight w:val="yellow"/>
        </w:rPr>
      </w:pPr>
    </w:p>
    <w:p w14:paraId="203A43A1" w14:textId="77777777" w:rsidR="00987684" w:rsidRPr="00815F68" w:rsidRDefault="006A4DF9" w:rsidP="00BB0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pPr>
      <w:r>
        <w:t>‘</w:t>
      </w:r>
      <w:r w:rsidR="00987684" w:rsidRPr="004A04E8">
        <w:t xml:space="preserve">I think it’s fine that people, you know, that I believe what I want to believe, and people believe what they want to believe.  I may not agree with it, and they may not agree with what I believe.  But it’s </w:t>
      </w:r>
      <w:r>
        <w:t>okay to have different beliefs.’</w:t>
      </w:r>
      <w:r w:rsidR="00987684" w:rsidRPr="004A04E8">
        <w:t xml:space="preserve"> (BONO: female, atheist, religion not at all important)</w:t>
      </w:r>
    </w:p>
    <w:p w14:paraId="76414962" w14:textId="77777777" w:rsidR="00987684" w:rsidRDefault="00987684" w:rsidP="00BB0942">
      <w:pPr>
        <w:spacing w:line="480" w:lineRule="auto"/>
      </w:pPr>
    </w:p>
    <w:p w14:paraId="41A922E5" w14:textId="77777777" w:rsidR="00987684" w:rsidRDefault="004A04E8" w:rsidP="00BB0942">
      <w:pPr>
        <w:spacing w:line="480" w:lineRule="auto"/>
      </w:pPr>
      <w:r>
        <w:t xml:space="preserve">The findings in this section provide some reason to be optimistic about relations between non-religious and religious young people. </w:t>
      </w:r>
      <w:r w:rsidR="00B30A98">
        <w:t>The survey data highlighted the ability of non-religious young people to socialise with their religious peers and qualitative data reflected a commitment to knowledge about, and respect for others’ religious positions. However,</w:t>
      </w:r>
      <w:r w:rsidR="00903178">
        <w:t xml:space="preserve"> there </w:t>
      </w:r>
      <w:r w:rsidR="00B30A98">
        <w:t xml:space="preserve">still </w:t>
      </w:r>
      <w:r w:rsidR="00903178">
        <w:t xml:space="preserve">seems </w:t>
      </w:r>
      <w:r w:rsidR="00B30A98">
        <w:t>potential for increasing young people’s k</w:t>
      </w:r>
      <w:r w:rsidR="00CB0DEB">
        <w:t xml:space="preserve">nowledge of other religions </w:t>
      </w:r>
      <w:r w:rsidR="00903178">
        <w:t>(e</w:t>
      </w:r>
      <w:r w:rsidR="00A213B1">
        <w:t>.</w:t>
      </w:r>
      <w:r w:rsidR="00903178">
        <w:t>g</w:t>
      </w:r>
      <w:r w:rsidR="00A213B1">
        <w:t>.</w:t>
      </w:r>
      <w:r w:rsidR="00903178">
        <w:t xml:space="preserve"> through</w:t>
      </w:r>
      <w:r w:rsidR="00CB0DEB">
        <w:t xml:space="preserve"> religious e</w:t>
      </w:r>
      <w:r w:rsidR="00B30A98">
        <w:t>ducation</w:t>
      </w:r>
      <w:r w:rsidR="00903178">
        <w:t>)</w:t>
      </w:r>
      <w:r w:rsidR="00B30A98">
        <w:t xml:space="preserve"> and further building on relations between different religious groups in the school context. </w:t>
      </w:r>
      <w:r w:rsidR="00D9571C">
        <w:t>In the next section, we consider the other side of this equation – h</w:t>
      </w:r>
      <w:r w:rsidR="001A5076">
        <w:t>ow religious ‘</w:t>
      </w:r>
      <w:proofErr w:type="spellStart"/>
      <w:r w:rsidR="001A5076">
        <w:t>nones</w:t>
      </w:r>
      <w:proofErr w:type="spellEnd"/>
      <w:r w:rsidR="001A5076">
        <w:t>’ experienced</w:t>
      </w:r>
      <w:r w:rsidR="00D9571C">
        <w:t xml:space="preserve"> reactions from religious others</w:t>
      </w:r>
      <w:r w:rsidR="00CB0DEB">
        <w:t xml:space="preserve"> towards them</w:t>
      </w:r>
      <w:r w:rsidR="00D9571C">
        <w:t>.</w:t>
      </w:r>
    </w:p>
    <w:p w14:paraId="10AC936B" w14:textId="77777777" w:rsidR="00D9571C" w:rsidRDefault="00D9571C" w:rsidP="00BB0942">
      <w:pPr>
        <w:spacing w:line="480" w:lineRule="auto"/>
      </w:pPr>
    </w:p>
    <w:p w14:paraId="47A03CBF" w14:textId="77777777" w:rsidR="004401DA" w:rsidRPr="002059E2" w:rsidRDefault="00903178" w:rsidP="00BB0942">
      <w:pPr>
        <w:spacing w:line="480" w:lineRule="auto"/>
        <w:rPr>
          <w:b/>
        </w:rPr>
      </w:pPr>
      <w:r>
        <w:rPr>
          <w:b/>
        </w:rPr>
        <w:t>A</w:t>
      </w:r>
      <w:r w:rsidR="00DE0F42">
        <w:rPr>
          <w:b/>
        </w:rPr>
        <w:t>cceptance and E</w:t>
      </w:r>
      <w:r w:rsidR="006F37B9" w:rsidRPr="002059E2">
        <w:rPr>
          <w:b/>
        </w:rPr>
        <w:t>xclusion</w:t>
      </w:r>
    </w:p>
    <w:p w14:paraId="69475329" w14:textId="77777777" w:rsidR="004401DA" w:rsidRDefault="004401DA" w:rsidP="00BB0942">
      <w:pPr>
        <w:spacing w:line="480" w:lineRule="auto"/>
      </w:pPr>
    </w:p>
    <w:p w14:paraId="704E3BAF" w14:textId="77777777" w:rsidR="003A147A" w:rsidRPr="00B9752C" w:rsidRDefault="002B7272" w:rsidP="00BB0942">
      <w:pPr>
        <w:spacing w:line="480" w:lineRule="auto"/>
      </w:pPr>
      <w:r>
        <w:t>E</w:t>
      </w:r>
      <w:r w:rsidR="004401DA">
        <w:t>xperiences of acceptance or exclus</w:t>
      </w:r>
      <w:r w:rsidR="00821195">
        <w:t>ion</w:t>
      </w:r>
      <w:r>
        <w:t xml:space="preserve"> can also </w:t>
      </w:r>
      <w:r w:rsidR="004401DA">
        <w:t>be important</w:t>
      </w:r>
      <w:r>
        <w:t xml:space="preserve"> for </w:t>
      </w:r>
      <w:r w:rsidR="00B30A98">
        <w:t>assessing the state of inter-group relations</w:t>
      </w:r>
      <w:r w:rsidR="004401DA">
        <w:t xml:space="preserve">. </w:t>
      </w:r>
      <w:r w:rsidR="0009726F">
        <w:t>The non-religious young peopl</w:t>
      </w:r>
      <w:r>
        <w:t>e in the qualitative part of our</w:t>
      </w:r>
      <w:r w:rsidR="0009726F">
        <w:t xml:space="preserve"> study </w:t>
      </w:r>
      <w:r>
        <w:t xml:space="preserve">recounted </w:t>
      </w:r>
      <w:r w:rsidR="00903178">
        <w:t>various</w:t>
      </w:r>
      <w:r>
        <w:t xml:space="preserve"> </w:t>
      </w:r>
      <w:r w:rsidR="0009726F">
        <w:t>individual experiences of others</w:t>
      </w:r>
      <w:r w:rsidR="00031714">
        <w:t>’</w:t>
      </w:r>
      <w:r w:rsidR="0009726F">
        <w:t xml:space="preserve"> </w:t>
      </w:r>
      <w:r w:rsidR="004401DA">
        <w:t xml:space="preserve">reactions to </w:t>
      </w:r>
      <w:r w:rsidR="0009726F">
        <w:t>their non-religious identities</w:t>
      </w:r>
      <w:r w:rsidR="004401DA">
        <w:t xml:space="preserve">, linking these with more general perceptions of non-religion within wider society. </w:t>
      </w:r>
      <w:r w:rsidR="00CB0DEB">
        <w:t xml:space="preserve">Some of these </w:t>
      </w:r>
      <w:r w:rsidR="00903178">
        <w:t xml:space="preserve">experiences </w:t>
      </w:r>
      <w:r w:rsidR="00CB0DEB">
        <w:t>were</w:t>
      </w:r>
      <w:r w:rsidR="0009726F">
        <w:t xml:space="preserve"> positive, supporting the encouraging </w:t>
      </w:r>
      <w:r w:rsidR="00903178">
        <w:t xml:space="preserve">survey figures </w:t>
      </w:r>
      <w:r w:rsidR="00B30A98">
        <w:t xml:space="preserve">reported in the last </w:t>
      </w:r>
      <w:r w:rsidR="00B30A98">
        <w:lastRenderedPageBreak/>
        <w:t xml:space="preserve">section. </w:t>
      </w:r>
      <w:r w:rsidR="0009726F">
        <w:t>Participants spoke of the ways in which many of their peers we</w:t>
      </w:r>
      <w:r>
        <w:t>re generally accepting of them, again reflecting</w:t>
      </w:r>
      <w:r w:rsidR="001311A6">
        <w:t xml:space="preserve"> discourses of</w:t>
      </w:r>
      <w:r>
        <w:t xml:space="preserve"> ‘liberal individualism</w:t>
      </w:r>
      <w:r w:rsidR="001311A6">
        <w:t>’</w:t>
      </w:r>
      <w:r w:rsidR="007B70FE">
        <w:t>.</w:t>
      </w:r>
    </w:p>
    <w:p w14:paraId="0454A915" w14:textId="77777777" w:rsidR="00987684" w:rsidRDefault="00987684" w:rsidP="00BB0942">
      <w:pPr>
        <w:spacing w:line="480" w:lineRule="auto"/>
      </w:pPr>
    </w:p>
    <w:p w14:paraId="3EE72B86" w14:textId="77777777" w:rsidR="00652484" w:rsidRPr="00766C12" w:rsidRDefault="006A4DF9" w:rsidP="00BB0942">
      <w:pPr>
        <w:spacing w:line="480" w:lineRule="auto"/>
        <w:ind w:left="720"/>
      </w:pPr>
      <w:r>
        <w:t>‘</w:t>
      </w:r>
      <w:r w:rsidR="00766C12" w:rsidRPr="00766C12">
        <w:t>E</w:t>
      </w:r>
      <w:proofErr w:type="spellStart"/>
      <w:r w:rsidR="00766C12" w:rsidRPr="00766C12">
        <w:rPr>
          <w:rFonts w:cs="Arial"/>
          <w:lang w:val="en-US"/>
        </w:rPr>
        <w:t>ven</w:t>
      </w:r>
      <w:proofErr w:type="spellEnd"/>
      <w:r w:rsidR="00766C12" w:rsidRPr="00766C12">
        <w:rPr>
          <w:rFonts w:cs="Arial"/>
          <w:lang w:val="en-US"/>
        </w:rPr>
        <w:t xml:space="preserve"> though like I openly say that I have no religion, everyone’s still accepting of it.  It’s not like I’ve changed.  They don’t see me differently or anything.  So I still feel that I still belong in the same community that I did when I was Sikh, when I did say I had a religion</w:t>
      </w:r>
      <w:r w:rsidR="00FC299D">
        <w:rPr>
          <w:rFonts w:cs="Arial"/>
          <w:lang w:val="en-US"/>
        </w:rPr>
        <w:t>.</w:t>
      </w:r>
      <w:r>
        <w:rPr>
          <w:rFonts w:cs="Arial"/>
          <w:lang w:val="en-US"/>
        </w:rPr>
        <w:t>’</w:t>
      </w:r>
      <w:r w:rsidR="00766C12" w:rsidRPr="00766C12">
        <w:rPr>
          <w:rFonts w:cs="Arial"/>
          <w:lang w:val="en-US"/>
        </w:rPr>
        <w:t xml:space="preserve"> (SIENNA: female, atheist, religion important in some ways but not others)</w:t>
      </w:r>
    </w:p>
    <w:p w14:paraId="457D838E" w14:textId="77777777" w:rsidR="00766C12" w:rsidRDefault="00766C12" w:rsidP="00BB0942">
      <w:pPr>
        <w:spacing w:line="480" w:lineRule="auto"/>
        <w:ind w:firstLine="720"/>
        <w:rPr>
          <w:b/>
        </w:rPr>
      </w:pPr>
    </w:p>
    <w:p w14:paraId="7B2CAA2F" w14:textId="77777777" w:rsidR="00652484" w:rsidRDefault="006A4DF9" w:rsidP="00BB0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pPr>
      <w:r>
        <w:t>‘</w:t>
      </w:r>
      <w:r w:rsidR="00F2764F">
        <w:t>I think people are well aware that I have no faith […]. If I don’t have a faith it doesn’t bother them and if they have a faith then that is fine b</w:t>
      </w:r>
      <w:r w:rsidR="00B30A98">
        <w:t>y me. It really doesn’t impact i</w:t>
      </w:r>
      <w:r w:rsidR="00F2764F">
        <w:t>n an</w:t>
      </w:r>
      <w:r>
        <w:t>y kind...’</w:t>
      </w:r>
      <w:r w:rsidR="00F2764F">
        <w:t xml:space="preserve"> </w:t>
      </w:r>
      <w:r w:rsidR="00E53176">
        <w:t>(SYDNEY: male, no religion, religion not at all important)</w:t>
      </w:r>
    </w:p>
    <w:p w14:paraId="7B89D7D7" w14:textId="77777777" w:rsidR="00652484" w:rsidRDefault="00652484" w:rsidP="00BB0942">
      <w:pPr>
        <w:spacing w:line="480" w:lineRule="auto"/>
      </w:pPr>
    </w:p>
    <w:p w14:paraId="722A3C3A" w14:textId="77777777" w:rsidR="004401DA" w:rsidRDefault="004401DA" w:rsidP="00BB0942">
      <w:pPr>
        <w:spacing w:line="480" w:lineRule="auto"/>
      </w:pPr>
      <w:r>
        <w:t>Participants also discussed wider perceptions of non-religion that they felt contributed to the</w:t>
      </w:r>
      <w:r w:rsidR="00B30A98">
        <w:t>se</w:t>
      </w:r>
      <w:r>
        <w:t xml:space="preserve"> positive </w:t>
      </w:r>
      <w:r w:rsidR="00CB0DEB">
        <w:t>experiences. A strong theme</w:t>
      </w:r>
      <w:r>
        <w:t xml:space="preserve"> was the impact of change, and the idea that non-religion was becoming m</w:t>
      </w:r>
      <w:r w:rsidR="00EF6F70">
        <w:t>ore acceptable in contemporary society, partly as a result of secularisation processes. The religiously diverse nature of British socie</w:t>
      </w:r>
      <w:r w:rsidR="00766C12">
        <w:t>t</w:t>
      </w:r>
      <w:r w:rsidR="001311A6">
        <w:t>y and particular localities was</w:t>
      </w:r>
      <w:r w:rsidR="00EF6F70">
        <w:t xml:space="preserve"> also viewed as hel</w:t>
      </w:r>
      <w:r w:rsidR="001311A6">
        <w:t>pful for developing acceptance of</w:t>
      </w:r>
      <w:r w:rsidR="00EF6F70">
        <w:t xml:space="preserve"> </w:t>
      </w:r>
      <w:r w:rsidR="00B30A98">
        <w:t xml:space="preserve">non-religious </w:t>
      </w:r>
      <w:r w:rsidR="00EF6F70">
        <w:t>difference.</w:t>
      </w:r>
    </w:p>
    <w:p w14:paraId="59557747" w14:textId="77777777" w:rsidR="004401DA" w:rsidRDefault="004401DA" w:rsidP="00BB0942">
      <w:pPr>
        <w:spacing w:line="480" w:lineRule="auto"/>
      </w:pPr>
    </w:p>
    <w:p w14:paraId="3ECDC286" w14:textId="77777777" w:rsidR="006431B7" w:rsidRDefault="006A4DF9" w:rsidP="00BB0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pPr>
      <w:r>
        <w:t>‘</w:t>
      </w:r>
      <w:r w:rsidR="006431B7">
        <w:t xml:space="preserve">I think it’s becoming more and more acceptable to not follow a specific religion these days. I just think that society is </w:t>
      </w:r>
      <w:r w:rsidR="00CB0DEB">
        <w:t>finding that a lot easier</w:t>
      </w:r>
      <w:r>
        <w:t>’</w:t>
      </w:r>
      <w:r w:rsidR="006431B7">
        <w:t xml:space="preserve"> (JOHN S: male, </w:t>
      </w:r>
      <w:r w:rsidR="00755081">
        <w:t>no religion, religion quite important)</w:t>
      </w:r>
    </w:p>
    <w:p w14:paraId="76AC5F73" w14:textId="77777777" w:rsidR="006D162A" w:rsidRDefault="006D162A" w:rsidP="00BB0942">
      <w:pPr>
        <w:spacing w:line="480" w:lineRule="auto"/>
        <w:rPr>
          <w:b/>
        </w:rPr>
      </w:pPr>
    </w:p>
    <w:p w14:paraId="4DD6B7A3" w14:textId="77777777" w:rsidR="007F0872" w:rsidRDefault="006A4DF9" w:rsidP="00BB0942">
      <w:pPr>
        <w:spacing w:line="480" w:lineRule="auto"/>
        <w:ind w:left="720"/>
      </w:pPr>
      <w:r>
        <w:rPr>
          <w:b/>
        </w:rPr>
        <w:t>‘</w:t>
      </w:r>
      <w:r w:rsidR="007F0872">
        <w:t>I think mainly in the Newham area and at this age especially in college, I think there’s a lot more people, well they’re very acc</w:t>
      </w:r>
      <w:r>
        <w:t>epting.  They’re kind of like, “</w:t>
      </w:r>
      <w:r w:rsidR="007F0872">
        <w:t xml:space="preserve">Okay you’re an </w:t>
      </w:r>
      <w:r w:rsidR="007F0872">
        <w:lastRenderedPageBreak/>
        <w:t>ath</w:t>
      </w:r>
      <w:r>
        <w:t>eist, I’m Sikh. Doesn’t matter.”</w:t>
      </w:r>
      <w:r w:rsidR="007F0872">
        <w:t xml:space="preserve"> Because I think there’</w:t>
      </w:r>
      <w:r>
        <w:t>s a lot more mixing.’</w:t>
      </w:r>
      <w:r w:rsidR="00FC299D" w:rsidRPr="009341F8">
        <w:t>(</w:t>
      </w:r>
      <w:r w:rsidR="00FC299D">
        <w:t>EDWARD: male, atheist, religion not at all important)</w:t>
      </w:r>
    </w:p>
    <w:p w14:paraId="414FC19B" w14:textId="77777777" w:rsidR="007F0872" w:rsidRDefault="007F0872" w:rsidP="00BB0942">
      <w:pPr>
        <w:spacing w:line="480" w:lineRule="auto"/>
      </w:pPr>
    </w:p>
    <w:p w14:paraId="2BC32589" w14:textId="77777777" w:rsidR="0010156E" w:rsidRDefault="00543C44" w:rsidP="00BB0942">
      <w:pPr>
        <w:spacing w:line="480" w:lineRule="auto"/>
      </w:pPr>
      <w:r>
        <w:t xml:space="preserve">However, </w:t>
      </w:r>
      <w:r w:rsidR="00574274">
        <w:t xml:space="preserve">the </w:t>
      </w:r>
      <w:r w:rsidR="00EF6F70">
        <w:t>young people’s</w:t>
      </w:r>
      <w:r w:rsidR="0010156E">
        <w:t xml:space="preserve"> experien</w:t>
      </w:r>
      <w:r w:rsidR="008306FA">
        <w:t xml:space="preserve">ces were not all positive. Certain </w:t>
      </w:r>
      <w:r w:rsidR="00CB0DEB">
        <w:t>respondents were unsure</w:t>
      </w:r>
      <w:r w:rsidR="0010156E">
        <w:t xml:space="preserve"> what others thought about their non-religious identity, with a few suggesting that their friends probably did not know about it, assuming they were religious due to their cultural background or attendance at a faith school. </w:t>
      </w:r>
      <w:r w:rsidR="00DC520B">
        <w:t>One participant deliberately kept their non-religious identity to themselves</w:t>
      </w:r>
      <w:r w:rsidR="00D22B06">
        <w:t xml:space="preserve"> at school</w:t>
      </w:r>
      <w:r w:rsidR="00DC520B">
        <w:t xml:space="preserve"> to avoid </w:t>
      </w:r>
      <w:r w:rsidR="00574274">
        <w:t>negative reactions</w:t>
      </w:r>
      <w:r w:rsidR="00DC520B">
        <w:t xml:space="preserve"> from others.</w:t>
      </w:r>
    </w:p>
    <w:p w14:paraId="7883C485" w14:textId="77777777" w:rsidR="00F002D1" w:rsidRDefault="00F002D1" w:rsidP="00BB0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p w14:paraId="721714A7" w14:textId="77777777" w:rsidR="00DC520B" w:rsidRDefault="006A4DF9" w:rsidP="00BB0942">
      <w:pPr>
        <w:spacing w:line="480" w:lineRule="auto"/>
        <w:ind w:left="720"/>
      </w:pPr>
      <w:r>
        <w:t>‘</w:t>
      </w:r>
      <w:r w:rsidR="00D22B06">
        <w:t>I spent most of my time in Catholic schools where most people believed in religion and this is when I started to think about myself as agnostic. […] I obviously keep some parts hidden. […] I wouldn’t give them my beliefs [in RE] because I know that they are probably not as tolerant as I am to people who don’t believe in what they believe in. So I would just sit ou</w:t>
      </w:r>
      <w:r>
        <w:t>t and lay low most of the time.’</w:t>
      </w:r>
      <w:r w:rsidR="00D22B06">
        <w:t xml:space="preserve"> </w:t>
      </w:r>
      <w:r w:rsidR="00F002D1">
        <w:t>(ZEBULON: female, agnostic, religion important in some ways)</w:t>
      </w:r>
    </w:p>
    <w:p w14:paraId="7A80520F" w14:textId="77777777" w:rsidR="0010156E" w:rsidRDefault="0010156E" w:rsidP="00BB0942">
      <w:pPr>
        <w:spacing w:line="480" w:lineRule="auto"/>
      </w:pPr>
    </w:p>
    <w:p w14:paraId="27D91258" w14:textId="77777777" w:rsidR="0010156E" w:rsidRDefault="008306FA" w:rsidP="00BB0942">
      <w:pPr>
        <w:spacing w:line="480" w:lineRule="auto"/>
      </w:pPr>
      <w:r>
        <w:t>Some participants</w:t>
      </w:r>
      <w:r w:rsidR="0010156E">
        <w:t xml:space="preserve"> had experienced</w:t>
      </w:r>
      <w:r w:rsidR="001F3DAC">
        <w:t xml:space="preserve"> </w:t>
      </w:r>
      <w:r w:rsidR="0010156E">
        <w:t>more negative reactions from those around them</w:t>
      </w:r>
      <w:r w:rsidR="001F3DAC">
        <w:t xml:space="preserve"> or were aware of </w:t>
      </w:r>
      <w:r w:rsidR="00B30A98">
        <w:t>incidents involving others, including insult</w:t>
      </w:r>
      <w:r w:rsidR="00CB0DEB">
        <w:t xml:space="preserve">s, mocking </w:t>
      </w:r>
      <w:r w:rsidR="001F3DAC">
        <w:t>and exclusionary attitudes. Y</w:t>
      </w:r>
      <w:r w:rsidR="0010156E">
        <w:t>oung people from min</w:t>
      </w:r>
      <w:r w:rsidR="00CB0DEB">
        <w:t>ority cultural backgrounds could</w:t>
      </w:r>
      <w:r w:rsidR="0010156E">
        <w:t xml:space="preserve"> encoun</w:t>
      </w:r>
      <w:r w:rsidR="00B30A98">
        <w:t>ter certain</w:t>
      </w:r>
      <w:r w:rsidR="001F3DAC">
        <w:t xml:space="preserve"> challenges if</w:t>
      </w:r>
      <w:r w:rsidR="0010156E">
        <w:t xml:space="preserve"> non-religious </w:t>
      </w:r>
      <w:r w:rsidR="001F3DAC">
        <w:t>positions were</w:t>
      </w:r>
      <w:r w:rsidR="0010156E">
        <w:t xml:space="preserve"> viewed as </w:t>
      </w:r>
      <w:r w:rsidR="001F3DAC">
        <w:t>less acceptable within their communities. A particular concern was the effect that the ‘new atheism’ was having on perceptions towards non-religi</w:t>
      </w:r>
      <w:r w:rsidR="00CB0DEB">
        <w:t xml:space="preserve">on. Respondents felt that </w:t>
      </w:r>
      <w:r w:rsidR="001F3DAC">
        <w:t>people could not always tell the different between the hard stance taken by proponents such as Richa</w:t>
      </w:r>
      <w:r w:rsidR="00CB0DEB">
        <w:t xml:space="preserve">rd Dawkins and other softer, </w:t>
      </w:r>
      <w:r w:rsidR="001F3DAC">
        <w:t>more open versions of non-religion. As such, this sometimes led to charg</w:t>
      </w:r>
      <w:r w:rsidR="00574274">
        <w:t>es that the non-religious were</w:t>
      </w:r>
      <w:r w:rsidR="001F3DAC">
        <w:t xml:space="preserve"> intolerant of religion and religious people.</w:t>
      </w:r>
    </w:p>
    <w:p w14:paraId="4DA18E6A" w14:textId="77777777" w:rsidR="00652484" w:rsidRDefault="001F3DAC" w:rsidP="00BB0942">
      <w:pPr>
        <w:spacing w:line="480" w:lineRule="auto"/>
      </w:pPr>
      <w:r>
        <w:lastRenderedPageBreak/>
        <w:tab/>
      </w:r>
      <w:r>
        <w:tab/>
      </w:r>
    </w:p>
    <w:p w14:paraId="49E1472F" w14:textId="77777777" w:rsidR="00032544" w:rsidRDefault="006A4DF9" w:rsidP="00BB0942">
      <w:pPr>
        <w:spacing w:line="480" w:lineRule="auto"/>
        <w:ind w:left="720"/>
      </w:pPr>
      <w:r>
        <w:rPr>
          <w:b/>
        </w:rPr>
        <w:t>‘</w:t>
      </w:r>
      <w:r w:rsidR="00122BDA">
        <w:t xml:space="preserve">I’ve been called a devil worshipper before, </w:t>
      </w:r>
      <w:r w:rsidR="00032544">
        <w:t>because I don’t believe i</w:t>
      </w:r>
      <w:r>
        <w:t>n God.’</w:t>
      </w:r>
      <w:r w:rsidR="00032544">
        <w:t xml:space="preserve"> </w:t>
      </w:r>
      <w:r w:rsidR="00032544" w:rsidRPr="006167BF">
        <w:t xml:space="preserve">(BONO: </w:t>
      </w:r>
    </w:p>
    <w:p w14:paraId="6274A546" w14:textId="77777777" w:rsidR="00122BDA" w:rsidRDefault="00032544" w:rsidP="00BB0942">
      <w:pPr>
        <w:spacing w:line="480" w:lineRule="auto"/>
        <w:ind w:firstLine="720"/>
      </w:pPr>
      <w:r w:rsidRPr="006167BF">
        <w:t>female, atheist, religion not at all important)</w:t>
      </w:r>
    </w:p>
    <w:p w14:paraId="2FF5480C" w14:textId="77777777" w:rsidR="00032544" w:rsidRDefault="00032544" w:rsidP="00BB0942">
      <w:pPr>
        <w:spacing w:line="480" w:lineRule="auto"/>
        <w:ind w:firstLine="720"/>
      </w:pPr>
    </w:p>
    <w:p w14:paraId="6FD9B120" w14:textId="77777777" w:rsidR="00032544" w:rsidRDefault="006A4DF9" w:rsidP="00BB0942">
      <w:pPr>
        <w:spacing w:line="480" w:lineRule="auto"/>
        <w:ind w:left="720"/>
      </w:pPr>
      <w:r>
        <w:t>‘</w:t>
      </w:r>
      <w:r w:rsidR="00032544">
        <w:t>I would go on [internet] forums and post things and I felt there was more freedom to post what I actually think. […</w:t>
      </w:r>
      <w:r w:rsidR="00821195">
        <w:t>] People would come up and say “</w:t>
      </w:r>
      <w:r w:rsidR="00032544">
        <w:t>yo</w:t>
      </w:r>
      <w:r w:rsidR="00574274">
        <w:t>u are just an intolerant person</w:t>
      </w:r>
      <w:r w:rsidR="00032544">
        <w:t>,</w:t>
      </w:r>
      <w:r w:rsidR="00574274">
        <w:t xml:space="preserve"> </w:t>
      </w:r>
      <w:r w:rsidR="00032544">
        <w:t>you can’t understand, you don’t want to listen to anyb</w:t>
      </w:r>
      <w:r w:rsidR="001311A6">
        <w:t>ody, you need G</w:t>
      </w:r>
      <w:r w:rsidR="00821195">
        <w:t xml:space="preserve">od in your life” </w:t>
      </w:r>
      <w:r w:rsidR="00032544">
        <w:t>and stuff like that</w:t>
      </w:r>
      <w:r w:rsidR="00F33F0F">
        <w:t>.</w:t>
      </w:r>
      <w:r>
        <w:t>’</w:t>
      </w:r>
      <w:r w:rsidR="00032544">
        <w:t xml:space="preserve"> (ZEBULON:</w:t>
      </w:r>
      <w:r w:rsidR="00032544" w:rsidRPr="00032544">
        <w:t xml:space="preserve"> </w:t>
      </w:r>
      <w:r w:rsidR="00032544">
        <w:t>female, agnostic, religion important in some ways)</w:t>
      </w:r>
    </w:p>
    <w:p w14:paraId="0D6CFE62" w14:textId="77777777" w:rsidR="00DC520B" w:rsidRDefault="00DC520B" w:rsidP="00BB0942">
      <w:pPr>
        <w:spacing w:line="480" w:lineRule="auto"/>
      </w:pPr>
    </w:p>
    <w:p w14:paraId="29679C7E" w14:textId="77777777" w:rsidR="004D5FA8" w:rsidRDefault="00EF6F70" w:rsidP="00BB0942">
      <w:pPr>
        <w:spacing w:line="480" w:lineRule="auto"/>
      </w:pPr>
      <w:r>
        <w:t xml:space="preserve">In the same way as </w:t>
      </w:r>
      <w:r w:rsidR="00F33F0F">
        <w:t xml:space="preserve">with </w:t>
      </w:r>
      <w:r>
        <w:t>positive experiences, ind</w:t>
      </w:r>
      <w:r w:rsidR="00AE6FDC">
        <w:t xml:space="preserve">ividual accounts were often situated </w:t>
      </w:r>
      <w:r>
        <w:t xml:space="preserve">within </w:t>
      </w:r>
      <w:r w:rsidR="00AE6FDC">
        <w:t>wider perceptions of non-religion in societ</w:t>
      </w:r>
      <w:r w:rsidR="00574274">
        <w:t>y, but in a more negative sense</w:t>
      </w:r>
      <w:r w:rsidR="00AE6FDC">
        <w:t xml:space="preserve">. </w:t>
      </w:r>
      <w:r w:rsidR="004D5FA8">
        <w:t>It was felt that many religious people found it difficult to understand or make sense of non-religion, particularly if their faith was very s</w:t>
      </w:r>
      <w:r w:rsidR="001311A6">
        <w:t>trong and influenced their</w:t>
      </w:r>
      <w:r w:rsidR="004D5FA8">
        <w:t xml:space="preserve"> life view. </w:t>
      </w:r>
      <w:r w:rsidR="008306FA">
        <w:t>The non-religious could also be blamed for wider processes of secularisation and the perceived negative impacts that this could have.</w:t>
      </w:r>
    </w:p>
    <w:p w14:paraId="06EB4BAB" w14:textId="77777777" w:rsidR="006167BF" w:rsidRDefault="004401DA" w:rsidP="00BB0942">
      <w:pPr>
        <w:spacing w:line="480" w:lineRule="auto"/>
      </w:pPr>
      <w:r>
        <w:t xml:space="preserve"> </w:t>
      </w:r>
    </w:p>
    <w:p w14:paraId="0BC293F3" w14:textId="77777777" w:rsidR="006167BF" w:rsidRDefault="006A4DF9" w:rsidP="00BB0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pPr>
      <w:r>
        <w:t>‘</w:t>
      </w:r>
      <w:r w:rsidR="006167BF">
        <w:t>I think maybe religious people find it a bit almost strange and maybe sometimes insulting and quite, quite shocking. […] Yes especially if their belief is so strong, because it’s almost like you’re undermining it and you’re saying that there’s, you know, there’s an</w:t>
      </w:r>
      <w:r>
        <w:t>other way that could be better.’</w:t>
      </w:r>
      <w:r w:rsidR="006167BF">
        <w:t xml:space="preserve"> </w:t>
      </w:r>
      <w:r w:rsidR="006167BF" w:rsidRPr="006167BF">
        <w:t>(BONO: female, atheist, religion not at all important)</w:t>
      </w:r>
    </w:p>
    <w:p w14:paraId="42B286ED" w14:textId="77777777" w:rsidR="00262F41" w:rsidRDefault="00262F41" w:rsidP="00BB0942">
      <w:pPr>
        <w:spacing w:line="480" w:lineRule="auto"/>
      </w:pPr>
    </w:p>
    <w:p w14:paraId="55EF0E09" w14:textId="77777777" w:rsidR="002C330C" w:rsidRDefault="006A4DF9" w:rsidP="00BB0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pPr>
      <w:r>
        <w:t>‘</w:t>
      </w:r>
      <w:r w:rsidR="00262F41">
        <w:t xml:space="preserve">Quite often we hear in our class that atheists are sort of at fault for the lack of faith in the country or the kind of diminishing foundations of Christianity. It’s almost portrayed as though </w:t>
      </w:r>
      <w:r>
        <w:t>we are very simplistic kind of “</w:t>
      </w:r>
      <w:r w:rsidR="00262F41">
        <w:t xml:space="preserve">oh you don’t have any evidence </w:t>
      </w:r>
      <w:r w:rsidR="00262F41">
        <w:lastRenderedPageBreak/>
        <w:t xml:space="preserve">and there can’t </w:t>
      </w:r>
      <w:r>
        <w:t>be a god”</w:t>
      </w:r>
      <w:r w:rsidR="00262F41">
        <w:t xml:space="preserve"> type of thing. I think atheists are far more than that but that’s how it is portrayed</w:t>
      </w:r>
      <w:r>
        <w:t>’</w:t>
      </w:r>
      <w:r w:rsidR="00821195">
        <w:t xml:space="preserve"> </w:t>
      </w:r>
      <w:r w:rsidR="00262F41">
        <w:t>(SYDNEY: male, no religion, religion not at all important)</w:t>
      </w:r>
    </w:p>
    <w:p w14:paraId="4EFA443D" w14:textId="77777777" w:rsidR="00AE6FDC" w:rsidRPr="00574274" w:rsidRDefault="00AE6FDC" w:rsidP="00BB0942">
      <w:pPr>
        <w:spacing w:line="480" w:lineRule="auto"/>
        <w:rPr>
          <w:b/>
        </w:rPr>
      </w:pPr>
    </w:p>
    <w:p w14:paraId="7218B13F" w14:textId="77777777" w:rsidR="00121C37" w:rsidRPr="004D5FA8" w:rsidRDefault="00F6209A" w:rsidP="00BB0942">
      <w:pPr>
        <w:spacing w:line="480" w:lineRule="auto"/>
      </w:pPr>
      <w:r>
        <w:t>In summary, t</w:t>
      </w:r>
      <w:r w:rsidR="00EF6F70">
        <w:t>he accounts of non-religious</w:t>
      </w:r>
      <w:r w:rsidR="004D5FA8">
        <w:t xml:space="preserve"> young people were</w:t>
      </w:r>
      <w:r w:rsidR="00EF6F70">
        <w:t xml:space="preserve"> quite varied when it came to </w:t>
      </w:r>
      <w:r w:rsidR="004D5FA8">
        <w:t>acceptance and exclusion, but there was significant dive</w:t>
      </w:r>
      <w:r w:rsidR="00A03AD1">
        <w:t>rgence from</w:t>
      </w:r>
      <w:r w:rsidR="004D5FA8">
        <w:t xml:space="preserve"> </w:t>
      </w:r>
      <w:r>
        <w:t xml:space="preserve">reported </w:t>
      </w:r>
      <w:r w:rsidR="00A03AD1">
        <w:t xml:space="preserve">experiences of discrimination </w:t>
      </w:r>
      <w:r w:rsidR="004D5FA8">
        <w:t xml:space="preserve">in some of the </w:t>
      </w:r>
      <w:r w:rsidR="00A03AD1">
        <w:t xml:space="preserve">US </w:t>
      </w:r>
      <w:r w:rsidR="004D5FA8">
        <w:t>research</w:t>
      </w:r>
      <w:r w:rsidR="00A03AD1">
        <w:t xml:space="preserve"> studies</w:t>
      </w:r>
      <w:r w:rsidR="004D5FA8">
        <w:t xml:space="preserve">. </w:t>
      </w:r>
      <w:r w:rsidR="00EF6F70">
        <w:t xml:space="preserve">However, all of our respondents were living in urban, multi-faith areas </w:t>
      </w:r>
      <w:r w:rsidR="00517324">
        <w:t xml:space="preserve">of the UK </w:t>
      </w:r>
      <w:r w:rsidR="00EF6F70">
        <w:t xml:space="preserve">where religious diversity was difficult to avoid. As such, their personal attitudes and </w:t>
      </w:r>
      <w:r>
        <w:t xml:space="preserve">individual </w:t>
      </w:r>
      <w:r w:rsidR="00EF6F70">
        <w:t xml:space="preserve">experiences were often heavily influenced by the liberal individualism that was a feature of our study more generally </w:t>
      </w:r>
      <w:r w:rsidR="00EF6F70" w:rsidRPr="009341F8">
        <w:t>(Madge</w:t>
      </w:r>
      <w:r w:rsidR="004D5FA8">
        <w:t xml:space="preserve"> </w:t>
      </w:r>
      <w:r w:rsidR="004D5FA8" w:rsidRPr="00A213B1">
        <w:t>et al</w:t>
      </w:r>
      <w:r w:rsidR="00F364FB" w:rsidRPr="00A213B1">
        <w:t>.</w:t>
      </w:r>
      <w:r w:rsidR="004D5FA8" w:rsidRPr="00A213B1">
        <w:t>,</w:t>
      </w:r>
      <w:r w:rsidR="004D5FA8">
        <w:t xml:space="preserve"> 2014).</w:t>
      </w:r>
    </w:p>
    <w:p w14:paraId="3854BCF7" w14:textId="77777777" w:rsidR="00E52557" w:rsidRDefault="00E52557" w:rsidP="00BB0942">
      <w:pPr>
        <w:spacing w:line="480" w:lineRule="auto"/>
        <w:rPr>
          <w:b/>
        </w:rPr>
      </w:pPr>
    </w:p>
    <w:p w14:paraId="25E22BF8" w14:textId="77777777" w:rsidR="008E2934" w:rsidRDefault="00252265" w:rsidP="00BB0942">
      <w:pPr>
        <w:spacing w:line="480" w:lineRule="auto"/>
        <w:rPr>
          <w:b/>
        </w:rPr>
      </w:pPr>
      <w:r>
        <w:rPr>
          <w:b/>
        </w:rPr>
        <w:t>Conclusion</w:t>
      </w:r>
    </w:p>
    <w:p w14:paraId="70BD9392" w14:textId="77777777" w:rsidR="00547F59" w:rsidRDefault="00547F59" w:rsidP="00BB0942">
      <w:pPr>
        <w:spacing w:line="480" w:lineRule="auto"/>
        <w:rPr>
          <w:b/>
        </w:rPr>
      </w:pPr>
    </w:p>
    <w:p w14:paraId="33D33702" w14:textId="77777777" w:rsidR="00297B61" w:rsidRDefault="00547F59" w:rsidP="00BB0942">
      <w:pPr>
        <w:spacing w:line="480" w:lineRule="auto"/>
      </w:pPr>
      <w:r w:rsidRPr="00D435A2">
        <w:t>In this article, we set out t</w:t>
      </w:r>
      <w:r w:rsidR="00A03AD1" w:rsidRPr="00D435A2">
        <w:t xml:space="preserve">o contribute to the somewhat </w:t>
      </w:r>
      <w:r w:rsidR="00D435A2">
        <w:t>neglected topic of young people,</w:t>
      </w:r>
      <w:r w:rsidRPr="00D435A2">
        <w:t xml:space="preserve"> non-religion</w:t>
      </w:r>
      <w:r w:rsidR="00483C53">
        <w:t xml:space="preserve"> and unbelief</w:t>
      </w:r>
      <w:r w:rsidRPr="00D435A2">
        <w:t xml:space="preserve">, </w:t>
      </w:r>
      <w:r w:rsidR="002B3707">
        <w:t>by exploring the</w:t>
      </w:r>
      <w:r w:rsidR="00A03AD1" w:rsidRPr="00D435A2">
        <w:t xml:space="preserve"> relationship that religious ‘</w:t>
      </w:r>
      <w:proofErr w:type="spellStart"/>
      <w:r w:rsidR="00A03AD1" w:rsidRPr="00D435A2">
        <w:t>nones</w:t>
      </w:r>
      <w:proofErr w:type="spellEnd"/>
      <w:r w:rsidR="00A03AD1" w:rsidRPr="00D435A2">
        <w:t xml:space="preserve">’ in the YOR study maintained with their wider community and society. </w:t>
      </w:r>
      <w:r w:rsidR="00BA2540">
        <w:t>As such</w:t>
      </w:r>
      <w:r w:rsidR="00BA2540" w:rsidRPr="00483C53">
        <w:t xml:space="preserve">, </w:t>
      </w:r>
      <w:r w:rsidR="00483C53" w:rsidRPr="00483C53">
        <w:t xml:space="preserve">the research </w:t>
      </w:r>
      <w:r w:rsidR="005E5CBF">
        <w:t xml:space="preserve">we have presented </w:t>
      </w:r>
      <w:r w:rsidR="00BA2540" w:rsidRPr="00483C53">
        <w:t xml:space="preserve">speaks to </w:t>
      </w:r>
      <w:r w:rsidR="00F47FA1">
        <w:t>broader</w:t>
      </w:r>
      <w:r w:rsidR="00F47FA1" w:rsidRPr="00483C53">
        <w:t xml:space="preserve"> </w:t>
      </w:r>
      <w:r w:rsidR="00BA2540" w:rsidRPr="00483C53">
        <w:t xml:space="preserve">debates </w:t>
      </w:r>
      <w:r w:rsidR="00483C53" w:rsidRPr="00483C53">
        <w:t xml:space="preserve">in youth studies </w:t>
      </w:r>
      <w:r w:rsidR="00BA2540" w:rsidRPr="00483C53">
        <w:t xml:space="preserve">about </w:t>
      </w:r>
      <w:r w:rsidR="009651DD">
        <w:t xml:space="preserve">values, </w:t>
      </w:r>
      <w:r w:rsidR="00BA2540" w:rsidRPr="00483C53">
        <w:t>citizenship</w:t>
      </w:r>
      <w:r w:rsidR="009651DD">
        <w:t xml:space="preserve"> </w:t>
      </w:r>
      <w:r w:rsidR="00BA2540" w:rsidRPr="00483C53">
        <w:t>and community cohes</w:t>
      </w:r>
      <w:r w:rsidR="00483C53" w:rsidRPr="00483C53">
        <w:t>ion.</w:t>
      </w:r>
      <w:r w:rsidR="00047D14">
        <w:t xml:space="preserve"> </w:t>
      </w:r>
      <w:r w:rsidR="00A03AD1" w:rsidRPr="00D435A2">
        <w:t>We found that y</w:t>
      </w:r>
      <w:r w:rsidRPr="00D435A2">
        <w:t>oung people attached a range of meanings to their non-religious identit</w:t>
      </w:r>
      <w:r w:rsidR="00CA428A">
        <w:t>y</w:t>
      </w:r>
      <w:r w:rsidRPr="00D435A2">
        <w:t xml:space="preserve">, but generally agreed that it provided them with a greater degree of agency </w:t>
      </w:r>
      <w:r w:rsidR="00A03AD1" w:rsidRPr="00D435A2">
        <w:t>in their lives than religion might</w:t>
      </w:r>
      <w:r w:rsidR="005D2417" w:rsidRPr="00D435A2">
        <w:t xml:space="preserve"> have</w:t>
      </w:r>
      <w:r w:rsidR="00A03AD1" w:rsidRPr="00D435A2">
        <w:t>. However</w:t>
      </w:r>
      <w:r w:rsidRPr="00D435A2">
        <w:t xml:space="preserve">, they </w:t>
      </w:r>
      <w:r w:rsidR="00A03AD1" w:rsidRPr="00D435A2">
        <w:t xml:space="preserve">also </w:t>
      </w:r>
      <w:r w:rsidRPr="00D435A2">
        <w:t>acknowledged some of the benefits of religion th</w:t>
      </w:r>
      <w:r w:rsidR="00A03AD1" w:rsidRPr="00D435A2">
        <w:t xml:space="preserve">at they </w:t>
      </w:r>
      <w:r w:rsidR="00CA428A">
        <w:t>could</w:t>
      </w:r>
      <w:r w:rsidR="00CA428A" w:rsidRPr="00D435A2">
        <w:t xml:space="preserve"> </w:t>
      </w:r>
      <w:r w:rsidR="00A03AD1" w:rsidRPr="00D435A2">
        <w:t>be missing out on</w:t>
      </w:r>
      <w:r w:rsidR="009D760C" w:rsidRPr="00D435A2">
        <w:t xml:space="preserve">. </w:t>
      </w:r>
      <w:r w:rsidR="00297B61" w:rsidRPr="004B1009">
        <w:t xml:space="preserve">In almost all of the accounts of non-religion presented in our findings, religion maintained a constant presence, used as a comparator to further elucidate what it meant to be </w:t>
      </w:r>
      <w:r w:rsidR="00297B61">
        <w:t xml:space="preserve">a </w:t>
      </w:r>
      <w:r w:rsidR="00297B61" w:rsidRPr="004B1009">
        <w:t>non-</w:t>
      </w:r>
      <w:r w:rsidR="00297B61">
        <w:t>religious citizen.</w:t>
      </w:r>
    </w:p>
    <w:p w14:paraId="48F22204" w14:textId="77777777" w:rsidR="00297B61" w:rsidRDefault="00297B61" w:rsidP="00BB0942">
      <w:pPr>
        <w:spacing w:line="480" w:lineRule="auto"/>
      </w:pPr>
    </w:p>
    <w:p w14:paraId="0C0FC893" w14:textId="77777777" w:rsidR="00DB5E6E" w:rsidRPr="004B1009" w:rsidRDefault="00A03AD1" w:rsidP="00BB0942">
      <w:pPr>
        <w:spacing w:line="480" w:lineRule="auto"/>
      </w:pPr>
      <w:r w:rsidRPr="00D435A2">
        <w:t>P</w:t>
      </w:r>
      <w:r w:rsidR="009D760C" w:rsidRPr="00D435A2">
        <w:t>articipa</w:t>
      </w:r>
      <w:r w:rsidRPr="00D435A2">
        <w:t>nts were very keen to argue the distinction between</w:t>
      </w:r>
      <w:r w:rsidR="009D760C" w:rsidRPr="00D435A2">
        <w:t xml:space="preserve"> morality </w:t>
      </w:r>
      <w:r w:rsidRPr="00D435A2">
        <w:t xml:space="preserve">and </w:t>
      </w:r>
      <w:r w:rsidR="009D760C" w:rsidRPr="00D435A2">
        <w:t>religion</w:t>
      </w:r>
      <w:r w:rsidRPr="00D435A2">
        <w:t>, strongly asserting their moral credentials, and providing examples</w:t>
      </w:r>
      <w:r w:rsidR="009D760C" w:rsidRPr="00D435A2">
        <w:t xml:space="preserve"> of </w:t>
      </w:r>
      <w:r w:rsidRPr="00D435A2">
        <w:t xml:space="preserve">their contributions to civil </w:t>
      </w:r>
      <w:r w:rsidRPr="00D435A2">
        <w:lastRenderedPageBreak/>
        <w:t xml:space="preserve">society. </w:t>
      </w:r>
      <w:r w:rsidR="009D760C" w:rsidRPr="00D435A2">
        <w:t xml:space="preserve">However, it was clear that the source of </w:t>
      </w:r>
      <w:r w:rsidRPr="00D435A2">
        <w:t xml:space="preserve">their </w:t>
      </w:r>
      <w:r w:rsidR="009D760C" w:rsidRPr="00D435A2">
        <w:t>morality was very different to their religious peers, with parents, school and wider society more important tha</w:t>
      </w:r>
      <w:r w:rsidR="005D2417" w:rsidRPr="00D435A2">
        <w:t xml:space="preserve">n religious resources, and </w:t>
      </w:r>
      <w:r w:rsidRPr="00D435A2">
        <w:t xml:space="preserve">more </w:t>
      </w:r>
      <w:r w:rsidR="009D760C" w:rsidRPr="00D435A2">
        <w:t>emphasis placed on th</w:t>
      </w:r>
      <w:r w:rsidR="0018643E">
        <w:t xml:space="preserve">eir own moral decision-making.  </w:t>
      </w:r>
      <w:r w:rsidR="00CA428A">
        <w:t>In sum</w:t>
      </w:r>
      <w:r w:rsidRPr="004B1009">
        <w:t xml:space="preserve">, our findings on morality </w:t>
      </w:r>
      <w:r w:rsidR="00DB5E6E" w:rsidRPr="004B1009">
        <w:t xml:space="preserve">offer little support to wider discourses that label non-religious young people as lacking in morality. What they do highlight is a key difference in the way that religious and non-religious morals and values are sourced. We would argue that previous research has </w:t>
      </w:r>
      <w:r w:rsidR="00E11202" w:rsidRPr="004B1009">
        <w:t xml:space="preserve">sometimes </w:t>
      </w:r>
      <w:r w:rsidR="00DB5E6E" w:rsidRPr="004B1009">
        <w:t>been too concerned with ‘measuring’ levels of morality and values between the two groups and in so doing may have missed</w:t>
      </w:r>
      <w:r w:rsidR="00E11202" w:rsidRPr="004B1009">
        <w:t xml:space="preserve"> other important </w:t>
      </w:r>
      <w:r w:rsidR="005D2417" w:rsidRPr="004B1009">
        <w:t xml:space="preserve">features of </w:t>
      </w:r>
      <w:r w:rsidR="00DB5E6E" w:rsidRPr="004B1009">
        <w:t>non-religious young peo</w:t>
      </w:r>
      <w:r w:rsidR="005D2417" w:rsidRPr="004B1009">
        <w:t>ple’s understanding of morality.</w:t>
      </w:r>
    </w:p>
    <w:p w14:paraId="548E7011" w14:textId="77777777" w:rsidR="009D760C" w:rsidRPr="007B70FE" w:rsidRDefault="009D760C" w:rsidP="00BB0942">
      <w:pPr>
        <w:spacing w:line="480" w:lineRule="auto"/>
        <w:rPr>
          <w:highlight w:val="yellow"/>
        </w:rPr>
      </w:pPr>
    </w:p>
    <w:p w14:paraId="776E0CA5" w14:textId="77777777" w:rsidR="009C564B" w:rsidRPr="00297B61" w:rsidRDefault="009C564B" w:rsidP="00BB0942">
      <w:pPr>
        <w:spacing w:line="480" w:lineRule="auto"/>
      </w:pPr>
      <w:r w:rsidRPr="00297B61">
        <w:t>W</w:t>
      </w:r>
      <w:r w:rsidR="00D614CA" w:rsidRPr="00297B61">
        <w:t xml:space="preserve">e </w:t>
      </w:r>
      <w:r w:rsidRPr="00297B61">
        <w:t xml:space="preserve">also </w:t>
      </w:r>
      <w:r w:rsidR="00D614CA" w:rsidRPr="00297B61">
        <w:t>explored the issue of relations between non-religious and religious young people</w:t>
      </w:r>
      <w:r w:rsidR="00297B61">
        <w:t>, as a key aspect of citizenship</w:t>
      </w:r>
      <w:r w:rsidR="00D614CA" w:rsidRPr="00297B61">
        <w:t>. The resu</w:t>
      </w:r>
      <w:r w:rsidR="00230EB3" w:rsidRPr="00297B61">
        <w:t>lts in this regard were</w:t>
      </w:r>
      <w:r w:rsidR="00D614CA" w:rsidRPr="00297B61">
        <w:t xml:space="preserve"> mixed. There was reason to be op</w:t>
      </w:r>
      <w:r w:rsidR="005D2417" w:rsidRPr="00297B61">
        <w:t>timistic when it came to friendships</w:t>
      </w:r>
      <w:r w:rsidR="00D614CA" w:rsidRPr="00297B61">
        <w:t xml:space="preserve"> between non-religious young people and their religious peers, </w:t>
      </w:r>
      <w:r w:rsidR="008C0184" w:rsidRPr="00297B61">
        <w:t xml:space="preserve">positive relations between groups at school, </w:t>
      </w:r>
      <w:r w:rsidR="00D614CA" w:rsidRPr="00297B61">
        <w:t>as well as commitment</w:t>
      </w:r>
      <w:r w:rsidR="008C0184" w:rsidRPr="00297B61">
        <w:t>s to respecting</w:t>
      </w:r>
      <w:r w:rsidR="00D614CA" w:rsidRPr="00297B61">
        <w:t xml:space="preserve"> other</w:t>
      </w:r>
      <w:r w:rsidR="008C0184" w:rsidRPr="00297B61">
        <w:t>s’ religious positions. Similarly, there were examples of non-religious young people who felt accepted in their communities and su</w:t>
      </w:r>
      <w:r w:rsidR="00230EB3" w:rsidRPr="00297B61">
        <w:t xml:space="preserve">pported by inclusive attitudes </w:t>
      </w:r>
      <w:r w:rsidR="008C0184" w:rsidRPr="00297B61">
        <w:t xml:space="preserve">in wider society. However, non-religious young people tended to be </w:t>
      </w:r>
      <w:r w:rsidR="007D015B" w:rsidRPr="00297B61">
        <w:t>less optimistic when reporting on inter-faith relations, less confident of their knowledge of different religions and more critical of the role of religion in society. There were also examples</w:t>
      </w:r>
      <w:r w:rsidR="005D2417" w:rsidRPr="00297B61">
        <w:t xml:space="preserve"> of young religious ‘</w:t>
      </w:r>
      <w:proofErr w:type="spellStart"/>
      <w:r w:rsidR="005D2417" w:rsidRPr="00297B61">
        <w:t>nones</w:t>
      </w:r>
      <w:proofErr w:type="spellEnd"/>
      <w:r w:rsidR="005D2417" w:rsidRPr="00297B61">
        <w:t>’ who</w:t>
      </w:r>
      <w:r w:rsidR="007D015B" w:rsidRPr="00297B61">
        <w:t xml:space="preserve"> had felt excluded because of thei</w:t>
      </w:r>
      <w:r w:rsidR="00230EB3" w:rsidRPr="00297B61">
        <w:t>r non-religious identity or were</w:t>
      </w:r>
      <w:r w:rsidR="007D015B" w:rsidRPr="00297B61">
        <w:t xml:space="preserve"> aware of </w:t>
      </w:r>
      <w:r w:rsidR="005D2417" w:rsidRPr="00297B61">
        <w:t xml:space="preserve">wider </w:t>
      </w:r>
      <w:r w:rsidR="007D015B" w:rsidRPr="00297B61">
        <w:t>negative disco</w:t>
      </w:r>
      <w:r w:rsidR="005D2417" w:rsidRPr="00297B61">
        <w:t>urses regarding non-religion.</w:t>
      </w:r>
    </w:p>
    <w:p w14:paraId="53E8194A" w14:textId="77777777" w:rsidR="009C564B" w:rsidRPr="007B70FE" w:rsidRDefault="009C564B" w:rsidP="00BB0942">
      <w:pPr>
        <w:spacing w:line="480" w:lineRule="auto"/>
        <w:rPr>
          <w:highlight w:val="yellow"/>
        </w:rPr>
      </w:pPr>
    </w:p>
    <w:p w14:paraId="0A1F15C3" w14:textId="77777777" w:rsidR="00D614CA" w:rsidRDefault="00DB5E6E" w:rsidP="00BB0942">
      <w:pPr>
        <w:spacing w:line="480" w:lineRule="auto"/>
      </w:pPr>
      <w:r w:rsidRPr="00297B61">
        <w:t>W</w:t>
      </w:r>
      <w:r w:rsidR="00230EB3" w:rsidRPr="00297B61">
        <w:t xml:space="preserve">hilst </w:t>
      </w:r>
      <w:r w:rsidR="000E0148" w:rsidRPr="00297B61">
        <w:t xml:space="preserve">the findings </w:t>
      </w:r>
      <w:r w:rsidR="00F33F0F" w:rsidRPr="00297B61">
        <w:t xml:space="preserve">suggest </w:t>
      </w:r>
      <w:r w:rsidR="000E0148" w:rsidRPr="00297B61">
        <w:t xml:space="preserve">that </w:t>
      </w:r>
      <w:r w:rsidR="00230EB3" w:rsidRPr="00297B61">
        <w:t xml:space="preserve">non-religious </w:t>
      </w:r>
      <w:r w:rsidR="000E0148" w:rsidRPr="00297B61">
        <w:t xml:space="preserve">young </w:t>
      </w:r>
      <w:r w:rsidR="00D435A2" w:rsidRPr="00297B61">
        <w:t>people</w:t>
      </w:r>
      <w:r w:rsidR="00230EB3" w:rsidRPr="00297B61">
        <w:t xml:space="preserve"> </w:t>
      </w:r>
      <w:r w:rsidR="009C564B" w:rsidRPr="00297B61">
        <w:t xml:space="preserve">in Britain </w:t>
      </w:r>
      <w:r w:rsidR="000E0148" w:rsidRPr="00297B61">
        <w:t xml:space="preserve">are unlikely to </w:t>
      </w:r>
      <w:r w:rsidR="009C564B" w:rsidRPr="00297B61">
        <w:t>face quite the same chal</w:t>
      </w:r>
      <w:r w:rsidR="00230EB3" w:rsidRPr="00297B61">
        <w:t>lenges as</w:t>
      </w:r>
      <w:r w:rsidR="000E0148" w:rsidRPr="00297B61">
        <w:t xml:space="preserve"> those in</w:t>
      </w:r>
      <w:r w:rsidR="009C564B" w:rsidRPr="00297B61">
        <w:t xml:space="preserve"> other co</w:t>
      </w:r>
      <w:r w:rsidR="006E0520">
        <w:t>ntexts such as the US</w:t>
      </w:r>
      <w:r w:rsidR="009C564B" w:rsidRPr="00297B61">
        <w:t>,</w:t>
      </w:r>
      <w:r w:rsidR="000E0148" w:rsidRPr="00297B61">
        <w:t xml:space="preserve"> this does not mean that their experiences are free from exclusion and discrimination. Viewing </w:t>
      </w:r>
      <w:r w:rsidR="00230EB3" w:rsidRPr="00297B61">
        <w:t xml:space="preserve">non-religion as a </w:t>
      </w:r>
      <w:r w:rsidR="00230EB3" w:rsidRPr="00297B61">
        <w:lastRenderedPageBreak/>
        <w:t xml:space="preserve">category attracting </w:t>
      </w:r>
      <w:r w:rsidR="000E0148" w:rsidRPr="00297B61">
        <w:t xml:space="preserve">the same respect and protections that other religious groups do would be a good start in ensuring that all young people feel included and accepted in their communities. This approach could also help in </w:t>
      </w:r>
      <w:r w:rsidRPr="00297B61">
        <w:t>monitoring relations between relig</w:t>
      </w:r>
      <w:r w:rsidR="00C44A7F" w:rsidRPr="00297B61">
        <w:t>ious and non-religious groups</w:t>
      </w:r>
      <w:r w:rsidRPr="00297B61">
        <w:t>, something that is likely to become increa</w:t>
      </w:r>
      <w:r w:rsidR="00081D2D" w:rsidRPr="00297B61">
        <w:t xml:space="preserve">singly important in the future to ensure </w:t>
      </w:r>
      <w:r w:rsidR="00C44A7F" w:rsidRPr="00297B61">
        <w:t>societal</w:t>
      </w:r>
      <w:r w:rsidR="00F42C07" w:rsidRPr="00297B61">
        <w:t xml:space="preserve"> </w:t>
      </w:r>
      <w:r w:rsidR="00047D14">
        <w:t>cohesion and positive experiences of citizenship.</w:t>
      </w:r>
    </w:p>
    <w:p w14:paraId="65928033" w14:textId="77777777" w:rsidR="00E11202" w:rsidRDefault="00E11202" w:rsidP="00BB0942">
      <w:pPr>
        <w:spacing w:line="480" w:lineRule="auto"/>
      </w:pPr>
    </w:p>
    <w:p w14:paraId="404D24BB" w14:textId="77777777" w:rsidR="00AC53D4" w:rsidRDefault="00AC53D4" w:rsidP="00BB0942">
      <w:pPr>
        <w:spacing w:line="480" w:lineRule="auto"/>
      </w:pPr>
    </w:p>
    <w:p w14:paraId="6A86EB9A" w14:textId="77777777" w:rsidR="00A03AD1" w:rsidRPr="00A03AD1" w:rsidRDefault="00A03AD1" w:rsidP="00BB0942">
      <w:pPr>
        <w:spacing w:line="480" w:lineRule="auto"/>
        <w:rPr>
          <w:b/>
        </w:rPr>
      </w:pPr>
      <w:r w:rsidRPr="00A03AD1">
        <w:rPr>
          <w:b/>
        </w:rPr>
        <w:t>Acknowledgements</w:t>
      </w:r>
    </w:p>
    <w:p w14:paraId="550972B2" w14:textId="77777777" w:rsidR="00A03AD1" w:rsidRDefault="00A03AD1" w:rsidP="00BB0942">
      <w:pPr>
        <w:spacing w:line="480" w:lineRule="auto"/>
      </w:pPr>
    </w:p>
    <w:p w14:paraId="66820B40" w14:textId="77777777" w:rsidR="00573479" w:rsidRPr="00573479" w:rsidRDefault="00573479" w:rsidP="00BB0942">
      <w:pPr>
        <w:spacing w:line="480" w:lineRule="auto"/>
      </w:pPr>
      <w:r w:rsidRPr="00573479">
        <w:t xml:space="preserve">We would like to acknowledge the contribution of our research colleagues to the collection of the data referred to in this article. In particular we thank Melania </w:t>
      </w:r>
      <w:proofErr w:type="spellStart"/>
      <w:r w:rsidRPr="00573479">
        <w:t>Calestani</w:t>
      </w:r>
      <w:proofErr w:type="spellEnd"/>
      <w:r w:rsidRPr="00573479">
        <w:t xml:space="preserve">, Anthony Goodman, Katherine King, Sarah Kingston, Kevin Stenson and Colin Webster. </w:t>
      </w:r>
    </w:p>
    <w:p w14:paraId="25F6885E" w14:textId="77777777" w:rsidR="007A15D9" w:rsidRDefault="007A15D9" w:rsidP="00BB0942">
      <w:pPr>
        <w:spacing w:line="480" w:lineRule="auto"/>
      </w:pPr>
    </w:p>
    <w:p w14:paraId="7DDA4A1F" w14:textId="77777777" w:rsidR="00AC53D4" w:rsidRDefault="00AC53D4" w:rsidP="00BB0942">
      <w:pPr>
        <w:spacing w:line="480" w:lineRule="auto"/>
      </w:pPr>
    </w:p>
    <w:p w14:paraId="3A5A8E82" w14:textId="77777777" w:rsidR="00252265" w:rsidRDefault="00252265" w:rsidP="00BB0942">
      <w:pPr>
        <w:spacing w:line="480" w:lineRule="auto"/>
        <w:rPr>
          <w:b/>
        </w:rPr>
      </w:pPr>
      <w:r>
        <w:rPr>
          <w:b/>
        </w:rPr>
        <w:t>References</w:t>
      </w:r>
    </w:p>
    <w:p w14:paraId="3F19E5D2" w14:textId="77777777" w:rsidR="003D5A63" w:rsidRDefault="003D5A63" w:rsidP="00BB0942">
      <w:pPr>
        <w:spacing w:line="480" w:lineRule="auto"/>
        <w:rPr>
          <w:b/>
        </w:rPr>
      </w:pPr>
    </w:p>
    <w:p w14:paraId="5F9285E6" w14:textId="77777777" w:rsidR="00E83CCD" w:rsidRDefault="002F0BDE" w:rsidP="00BB0942">
      <w:pPr>
        <w:widowControl w:val="0"/>
        <w:autoSpaceDE w:val="0"/>
        <w:autoSpaceDN w:val="0"/>
        <w:adjustRightInd w:val="0"/>
        <w:spacing w:line="480" w:lineRule="auto"/>
        <w:rPr>
          <w:rFonts w:ascii="Times New Roman" w:hAnsi="Times New Roman" w:cs="Times New Roman"/>
          <w:sz w:val="16"/>
          <w:szCs w:val="16"/>
          <w:lang w:val="en-US"/>
        </w:rPr>
      </w:pPr>
      <w:r w:rsidRPr="00B61D85">
        <w:t>Allport</w:t>
      </w:r>
      <w:r w:rsidR="00E83CCD">
        <w:t>, G.W. (</w:t>
      </w:r>
      <w:r w:rsidRPr="00B61D85">
        <w:t>1954</w:t>
      </w:r>
      <w:r w:rsidR="00E83CCD">
        <w:t xml:space="preserve">) </w:t>
      </w:r>
      <w:r w:rsidR="00E83CCD" w:rsidRPr="00A6198F">
        <w:t>The Nature of Prejudice</w:t>
      </w:r>
      <w:r w:rsidR="00E83CCD">
        <w:rPr>
          <w:i/>
        </w:rPr>
        <w:t xml:space="preserve">, </w:t>
      </w:r>
      <w:r w:rsidR="00E83CCD">
        <w:t>Reading, M.A: Addison-Wesley.</w:t>
      </w:r>
      <w:r w:rsidR="00E83CCD" w:rsidRPr="00E83CCD">
        <w:rPr>
          <w:rFonts w:ascii="Times New Roman" w:hAnsi="Times New Roman" w:cs="Times New Roman"/>
          <w:sz w:val="16"/>
          <w:szCs w:val="16"/>
          <w:lang w:val="en-US"/>
        </w:rPr>
        <w:t xml:space="preserve"> </w:t>
      </w:r>
    </w:p>
    <w:p w14:paraId="1327B5E1" w14:textId="77777777" w:rsidR="002F0BDE" w:rsidRPr="00B61D85" w:rsidRDefault="002F0BDE" w:rsidP="00BB0942">
      <w:pPr>
        <w:spacing w:line="480" w:lineRule="auto"/>
      </w:pPr>
    </w:p>
    <w:p w14:paraId="75792CBC" w14:textId="77777777" w:rsidR="00D30EC6" w:rsidRPr="00A6198F" w:rsidRDefault="00D30EC6" w:rsidP="00BB0942">
      <w:pPr>
        <w:spacing w:line="480" w:lineRule="auto"/>
      </w:pPr>
      <w:r w:rsidRPr="00D30EC6">
        <w:t xml:space="preserve">Amin, A. (2002) </w:t>
      </w:r>
      <w:r w:rsidR="007A15D9">
        <w:t>‘</w:t>
      </w:r>
      <w:r w:rsidR="001064EC">
        <w:t>Ethnicity and the Multicultural City: Living with D</w:t>
      </w:r>
      <w:r w:rsidRPr="00D30EC6">
        <w:t>iversity</w:t>
      </w:r>
      <w:r w:rsidR="007A15D9">
        <w:t>’</w:t>
      </w:r>
      <w:r w:rsidRPr="00D30EC6">
        <w:t xml:space="preserve">, </w:t>
      </w:r>
      <w:r w:rsidRPr="00A6198F">
        <w:t xml:space="preserve">Environment and </w:t>
      </w:r>
    </w:p>
    <w:p w14:paraId="44B62ABF" w14:textId="77777777" w:rsidR="00D30EC6" w:rsidRDefault="00D30EC6" w:rsidP="00BB0942">
      <w:pPr>
        <w:spacing w:line="480" w:lineRule="auto"/>
      </w:pPr>
      <w:r w:rsidRPr="00A6198F">
        <w:t>Planning A</w:t>
      </w:r>
      <w:r w:rsidRPr="00D30EC6">
        <w:rPr>
          <w:i/>
        </w:rPr>
        <w:t xml:space="preserve"> </w:t>
      </w:r>
      <w:r w:rsidRPr="00D30EC6">
        <w:t>34</w:t>
      </w:r>
      <w:r w:rsidR="007A15D9">
        <w:t xml:space="preserve"> (6): 959–</w:t>
      </w:r>
      <w:r w:rsidRPr="00D30EC6">
        <w:t>980.</w:t>
      </w:r>
    </w:p>
    <w:p w14:paraId="1B92C45F" w14:textId="77777777" w:rsidR="00C03F0A" w:rsidRDefault="00C03F0A" w:rsidP="00BB0942">
      <w:pPr>
        <w:spacing w:line="480" w:lineRule="auto"/>
      </w:pPr>
    </w:p>
    <w:p w14:paraId="688421F6" w14:textId="77777777" w:rsidR="00C03F0A" w:rsidRDefault="00766800" w:rsidP="00C03F0A">
      <w:pPr>
        <w:spacing w:line="480" w:lineRule="auto"/>
      </w:pPr>
      <w:r>
        <w:t>Arweck, E. (2013)</w:t>
      </w:r>
      <w:r w:rsidR="00C03F0A">
        <w:t xml:space="preserve"> ‘“I’ve Been Christened, But I Don’t Really Believe in it”: How Young People</w:t>
      </w:r>
    </w:p>
    <w:p w14:paraId="3017D613" w14:textId="77777777" w:rsidR="00B751DF" w:rsidRDefault="00C03F0A" w:rsidP="00BB0942">
      <w:pPr>
        <w:spacing w:line="480" w:lineRule="auto"/>
      </w:pPr>
      <w:r>
        <w:t xml:space="preserve">Articulate Their (Non-)Religious Identities and Perceptions of (Non-)Belief’, in </w:t>
      </w:r>
      <w:r w:rsidR="00A6198F">
        <w:t>A. Day,</w:t>
      </w:r>
      <w:r>
        <w:t xml:space="preserve"> </w:t>
      </w:r>
      <w:r w:rsidR="00A6198F">
        <w:t xml:space="preserve">G. </w:t>
      </w:r>
      <w:proofErr w:type="spellStart"/>
      <w:r>
        <w:t>Vincett</w:t>
      </w:r>
      <w:proofErr w:type="spellEnd"/>
      <w:r w:rsidR="00A6198F">
        <w:t xml:space="preserve"> and C.R. Cotter (eds)</w:t>
      </w:r>
      <w:r>
        <w:t xml:space="preserve"> </w:t>
      </w:r>
      <w:r w:rsidRPr="00A6198F">
        <w:t>Social Identities Between the Sacred and the Secular</w:t>
      </w:r>
      <w:r>
        <w:rPr>
          <w:i/>
        </w:rPr>
        <w:t xml:space="preserve">, </w:t>
      </w:r>
      <w:r w:rsidR="00A6198F">
        <w:t>pp.103-126. Farnham: Ashgate.</w:t>
      </w:r>
    </w:p>
    <w:p w14:paraId="1D7C6C79" w14:textId="77777777" w:rsidR="0075555A" w:rsidRPr="00B61D85" w:rsidRDefault="0075555A" w:rsidP="00BB0942">
      <w:pPr>
        <w:spacing w:line="480" w:lineRule="auto"/>
      </w:pPr>
    </w:p>
    <w:p w14:paraId="495A2211" w14:textId="77777777" w:rsidR="003D5A63" w:rsidRPr="007A15D9" w:rsidRDefault="003D5A63" w:rsidP="00BB0942">
      <w:pPr>
        <w:spacing w:line="480" w:lineRule="auto"/>
      </w:pPr>
      <w:r w:rsidRPr="001B5943">
        <w:t>Burch Brown</w:t>
      </w:r>
      <w:r w:rsidR="001B5943" w:rsidRPr="001B5943">
        <w:t>, J.</w:t>
      </w:r>
      <w:r w:rsidR="007A15D9">
        <w:t xml:space="preserve"> and</w:t>
      </w:r>
      <w:r w:rsidRPr="001B5943">
        <w:t xml:space="preserve"> Baker</w:t>
      </w:r>
      <w:r w:rsidR="001B5943" w:rsidRPr="001B5943">
        <w:t>, W.</w:t>
      </w:r>
      <w:r w:rsidRPr="001B5943">
        <w:t xml:space="preserve"> </w:t>
      </w:r>
      <w:r w:rsidR="001B5943" w:rsidRPr="001B5943">
        <w:t>(</w:t>
      </w:r>
      <w:r w:rsidRPr="001B5943">
        <w:t>2016</w:t>
      </w:r>
      <w:r w:rsidR="001B5943" w:rsidRPr="001B5943">
        <w:t>) ‘</w:t>
      </w:r>
      <w:r w:rsidR="001064EC">
        <w:rPr>
          <w:rFonts w:cs="Garamond"/>
          <w:color w:val="191919"/>
          <w:lang w:val="en-US"/>
        </w:rPr>
        <w:t>Religion and Reducing P</w:t>
      </w:r>
      <w:r w:rsidR="001B5943" w:rsidRPr="001B5943">
        <w:rPr>
          <w:rFonts w:cs="Garamond"/>
          <w:color w:val="191919"/>
          <w:lang w:val="en-US"/>
        </w:rPr>
        <w:t xml:space="preserve">rejudice’, </w:t>
      </w:r>
      <w:r w:rsidR="001B5943" w:rsidRPr="00A6198F">
        <w:rPr>
          <w:rFonts w:cs="Garamond"/>
          <w:iCs/>
          <w:color w:val="191919"/>
          <w:lang w:val="en-US"/>
        </w:rPr>
        <w:t>Group Processes and Intergroup Relations</w:t>
      </w:r>
      <w:r w:rsidR="007A15D9">
        <w:rPr>
          <w:rFonts w:cs="Garamond"/>
          <w:i/>
          <w:iCs/>
          <w:color w:val="191919"/>
          <w:lang w:val="en-US"/>
        </w:rPr>
        <w:t xml:space="preserve">, </w:t>
      </w:r>
      <w:r w:rsidR="001064EC">
        <w:rPr>
          <w:rFonts w:cs="Garamond"/>
          <w:iCs/>
          <w:color w:val="191919"/>
          <w:lang w:val="en-US"/>
        </w:rPr>
        <w:t>Online E</w:t>
      </w:r>
      <w:r w:rsidR="007A15D9">
        <w:rPr>
          <w:rFonts w:cs="Garamond"/>
          <w:iCs/>
          <w:color w:val="191919"/>
          <w:lang w:val="en-US"/>
        </w:rPr>
        <w:t>arly.</w:t>
      </w:r>
    </w:p>
    <w:p w14:paraId="21D9C44A" w14:textId="77777777" w:rsidR="003D5A63" w:rsidRPr="00B61D85" w:rsidRDefault="003D5A63" w:rsidP="00BB0942">
      <w:pPr>
        <w:spacing w:line="480" w:lineRule="auto"/>
      </w:pPr>
    </w:p>
    <w:p w14:paraId="3A4C03C1" w14:textId="77777777" w:rsidR="00BE4AD6" w:rsidRPr="00BE4AD6" w:rsidRDefault="00BE4AD6" w:rsidP="00BB0942">
      <w:pPr>
        <w:pStyle w:val="NoSpacing"/>
        <w:spacing w:line="480" w:lineRule="auto"/>
        <w:rPr>
          <w:rFonts w:cs="Times New Roman"/>
          <w:sz w:val="24"/>
          <w:szCs w:val="24"/>
        </w:rPr>
      </w:pPr>
      <w:r w:rsidRPr="00BE4AD6">
        <w:rPr>
          <w:rFonts w:cs="Times New Roman"/>
          <w:sz w:val="24"/>
          <w:szCs w:val="24"/>
        </w:rPr>
        <w:t>Caldwell-Harris C</w:t>
      </w:r>
      <w:r w:rsidR="007A15D9">
        <w:rPr>
          <w:rFonts w:cs="Times New Roman"/>
          <w:sz w:val="24"/>
          <w:szCs w:val="24"/>
        </w:rPr>
        <w:t>.</w:t>
      </w:r>
      <w:r w:rsidRPr="00BE4AD6">
        <w:rPr>
          <w:rFonts w:cs="Times New Roman"/>
          <w:sz w:val="24"/>
          <w:szCs w:val="24"/>
        </w:rPr>
        <w:t>L</w:t>
      </w:r>
      <w:r w:rsidR="007A15D9">
        <w:rPr>
          <w:rFonts w:cs="Times New Roman"/>
          <w:sz w:val="24"/>
          <w:szCs w:val="24"/>
        </w:rPr>
        <w:t>.</w:t>
      </w:r>
      <w:r w:rsidRPr="00BE4AD6">
        <w:rPr>
          <w:rFonts w:cs="Times New Roman"/>
          <w:sz w:val="24"/>
          <w:szCs w:val="24"/>
        </w:rPr>
        <w:t>,</w:t>
      </w:r>
      <w:r w:rsidR="007A15D9">
        <w:rPr>
          <w:rFonts w:cs="Times New Roman"/>
          <w:sz w:val="24"/>
          <w:szCs w:val="24"/>
        </w:rPr>
        <w:t xml:space="preserve"> </w:t>
      </w:r>
      <w:r w:rsidRPr="00BE4AD6">
        <w:rPr>
          <w:rFonts w:cs="Times New Roman"/>
          <w:sz w:val="24"/>
          <w:szCs w:val="24"/>
        </w:rPr>
        <w:t>Wilson</w:t>
      </w:r>
      <w:r w:rsidR="007A15D9">
        <w:rPr>
          <w:rFonts w:cs="Times New Roman"/>
          <w:sz w:val="24"/>
          <w:szCs w:val="24"/>
        </w:rPr>
        <w:t>,</w:t>
      </w:r>
      <w:r w:rsidRPr="00BE4AD6">
        <w:rPr>
          <w:rFonts w:cs="Times New Roman"/>
          <w:sz w:val="24"/>
          <w:szCs w:val="24"/>
        </w:rPr>
        <w:t xml:space="preserve"> A</w:t>
      </w:r>
      <w:r w:rsidR="007A15D9">
        <w:rPr>
          <w:rFonts w:cs="Times New Roman"/>
          <w:sz w:val="24"/>
          <w:szCs w:val="24"/>
        </w:rPr>
        <w:t>.</w:t>
      </w:r>
      <w:r w:rsidRPr="00BE4AD6">
        <w:rPr>
          <w:rFonts w:cs="Times New Roman"/>
          <w:sz w:val="24"/>
          <w:szCs w:val="24"/>
        </w:rPr>
        <w:t xml:space="preserve">, </w:t>
      </w:r>
      <w:proofErr w:type="spellStart"/>
      <w:r w:rsidRPr="00BE4AD6">
        <w:rPr>
          <w:rFonts w:cs="Times New Roman"/>
          <w:sz w:val="24"/>
          <w:szCs w:val="24"/>
        </w:rPr>
        <w:t>LoTempio</w:t>
      </w:r>
      <w:proofErr w:type="spellEnd"/>
      <w:r w:rsidR="007A15D9">
        <w:rPr>
          <w:rFonts w:cs="Times New Roman"/>
          <w:sz w:val="24"/>
          <w:szCs w:val="24"/>
        </w:rPr>
        <w:t>,</w:t>
      </w:r>
      <w:r w:rsidRPr="00BE4AD6">
        <w:rPr>
          <w:rFonts w:cs="Times New Roman"/>
          <w:sz w:val="24"/>
          <w:szCs w:val="24"/>
        </w:rPr>
        <w:t xml:space="preserve"> E</w:t>
      </w:r>
      <w:r w:rsidR="007A15D9">
        <w:rPr>
          <w:rFonts w:cs="Times New Roman"/>
          <w:sz w:val="24"/>
          <w:szCs w:val="24"/>
        </w:rPr>
        <w:t>.</w:t>
      </w:r>
      <w:r w:rsidRPr="00BE4AD6">
        <w:rPr>
          <w:rFonts w:cs="Times New Roman"/>
          <w:sz w:val="24"/>
          <w:szCs w:val="24"/>
        </w:rPr>
        <w:t xml:space="preserve"> and Beit-</w:t>
      </w:r>
      <w:proofErr w:type="spellStart"/>
      <w:r w:rsidRPr="00BE4AD6">
        <w:rPr>
          <w:rFonts w:cs="Times New Roman"/>
          <w:sz w:val="24"/>
          <w:szCs w:val="24"/>
        </w:rPr>
        <w:t>Hallahmi</w:t>
      </w:r>
      <w:proofErr w:type="spellEnd"/>
      <w:r w:rsidR="007A15D9">
        <w:rPr>
          <w:rFonts w:cs="Times New Roman"/>
          <w:sz w:val="24"/>
          <w:szCs w:val="24"/>
        </w:rPr>
        <w:t>,</w:t>
      </w:r>
      <w:r w:rsidRPr="00BE4AD6">
        <w:rPr>
          <w:rFonts w:cs="Times New Roman"/>
          <w:sz w:val="24"/>
          <w:szCs w:val="24"/>
        </w:rPr>
        <w:t xml:space="preserve"> B</w:t>
      </w:r>
      <w:r w:rsidR="00766800">
        <w:rPr>
          <w:rFonts w:cs="Times New Roman"/>
          <w:sz w:val="24"/>
          <w:szCs w:val="24"/>
        </w:rPr>
        <w:t>.</w:t>
      </w:r>
      <w:r w:rsidRPr="00BE4AD6">
        <w:rPr>
          <w:rFonts w:cs="Times New Roman"/>
          <w:sz w:val="24"/>
          <w:szCs w:val="24"/>
        </w:rPr>
        <w:t xml:space="preserve"> (2011) </w:t>
      </w:r>
      <w:r w:rsidR="007A15D9">
        <w:rPr>
          <w:rFonts w:cs="Times New Roman"/>
          <w:sz w:val="24"/>
          <w:szCs w:val="24"/>
        </w:rPr>
        <w:t>‘</w:t>
      </w:r>
      <w:r w:rsidR="001064EC">
        <w:rPr>
          <w:rFonts w:cs="Times New Roman"/>
          <w:sz w:val="24"/>
          <w:szCs w:val="24"/>
        </w:rPr>
        <w:t>Exploring the Atheist Personality: Well-being, Awe and Magical Thinking in A</w:t>
      </w:r>
      <w:r w:rsidRPr="00BE4AD6">
        <w:rPr>
          <w:rFonts w:cs="Times New Roman"/>
          <w:sz w:val="24"/>
          <w:szCs w:val="24"/>
        </w:rPr>
        <w:t>theists, Buddhists and Christians</w:t>
      </w:r>
      <w:r w:rsidR="007A15D9">
        <w:rPr>
          <w:rFonts w:cs="Times New Roman"/>
          <w:sz w:val="24"/>
          <w:szCs w:val="24"/>
        </w:rPr>
        <w:t>’,</w:t>
      </w:r>
      <w:r w:rsidRPr="00BE4AD6">
        <w:rPr>
          <w:rFonts w:cs="Times New Roman"/>
          <w:sz w:val="24"/>
          <w:szCs w:val="24"/>
        </w:rPr>
        <w:t xml:space="preserve"> </w:t>
      </w:r>
      <w:r w:rsidRPr="00A6198F">
        <w:rPr>
          <w:rFonts w:cs="Times New Roman"/>
          <w:sz w:val="24"/>
          <w:szCs w:val="24"/>
        </w:rPr>
        <w:t>Mental Health, Religion and Culture</w:t>
      </w:r>
      <w:r w:rsidRPr="00BE4AD6">
        <w:rPr>
          <w:rFonts w:cs="Times New Roman"/>
          <w:sz w:val="24"/>
          <w:szCs w:val="24"/>
        </w:rPr>
        <w:t xml:space="preserve"> 14</w:t>
      </w:r>
      <w:r w:rsidR="007A15D9">
        <w:rPr>
          <w:rFonts w:cs="Times New Roman"/>
          <w:sz w:val="24"/>
          <w:szCs w:val="24"/>
        </w:rPr>
        <w:t xml:space="preserve"> (7)</w:t>
      </w:r>
      <w:r w:rsidRPr="00BE4AD6">
        <w:rPr>
          <w:rFonts w:cs="Times New Roman"/>
          <w:sz w:val="24"/>
          <w:szCs w:val="24"/>
        </w:rPr>
        <w:t>: 659-672.</w:t>
      </w:r>
    </w:p>
    <w:p w14:paraId="1138D7C9" w14:textId="77777777" w:rsidR="003D5A63" w:rsidRPr="00B61D85" w:rsidRDefault="003D5A63" w:rsidP="00BB0942">
      <w:pPr>
        <w:spacing w:line="480" w:lineRule="auto"/>
      </w:pPr>
    </w:p>
    <w:p w14:paraId="4CBAF73C" w14:textId="77777777" w:rsidR="003D5A63" w:rsidRPr="00B61D85" w:rsidRDefault="00766800" w:rsidP="00BB0942">
      <w:pPr>
        <w:spacing w:line="480" w:lineRule="auto"/>
      </w:pPr>
      <w:r>
        <w:t>Cameron, D.</w:t>
      </w:r>
      <w:r w:rsidR="00030DD9" w:rsidRPr="00030DD9">
        <w:t xml:space="preserve"> (</w:t>
      </w:r>
      <w:r w:rsidR="00E83CCD" w:rsidRPr="00030DD9">
        <w:t>2010</w:t>
      </w:r>
      <w:r>
        <w:t>)</w:t>
      </w:r>
      <w:r w:rsidR="00030DD9" w:rsidRPr="00030DD9">
        <w:t xml:space="preserve"> ‘Mending our Broken Society’, </w:t>
      </w:r>
      <w:r w:rsidR="00E56E38">
        <w:t xml:space="preserve">conference </w:t>
      </w:r>
      <w:r w:rsidR="00030DD9" w:rsidRPr="00030DD9">
        <w:t xml:space="preserve">speech given 22/02/10, </w:t>
      </w:r>
      <w:hyperlink r:id="rId9" w:history="1">
        <w:r w:rsidR="00030DD9" w:rsidRPr="00030DD9">
          <w:rPr>
            <w:rStyle w:val="Hyperlink"/>
          </w:rPr>
          <w:t>http://conservative-speeches.sayit.mysociety.org/speech/601543</w:t>
        </w:r>
      </w:hyperlink>
      <w:r w:rsidR="00030DD9" w:rsidRPr="00030DD9">
        <w:t xml:space="preserve"> (accessed 6/7/16).</w:t>
      </w:r>
    </w:p>
    <w:p w14:paraId="3BABA1FF" w14:textId="77777777" w:rsidR="003D5A63" w:rsidRPr="00B61D85" w:rsidRDefault="003D5A63" w:rsidP="00BB0942">
      <w:pPr>
        <w:spacing w:line="480" w:lineRule="auto"/>
      </w:pPr>
    </w:p>
    <w:p w14:paraId="42728E60" w14:textId="77777777" w:rsidR="00B751DF" w:rsidRPr="00B61D85" w:rsidRDefault="003A6DEF" w:rsidP="00BB0942">
      <w:pPr>
        <w:spacing w:line="480" w:lineRule="auto"/>
      </w:pPr>
      <w:r>
        <w:t>Catto, R. and</w:t>
      </w:r>
      <w:r w:rsidR="00B751DF" w:rsidRPr="00B61D85">
        <w:t xml:space="preserve"> Eccles, J. (2013) </w:t>
      </w:r>
      <w:r>
        <w:t>‘</w:t>
      </w:r>
      <w:r w:rsidR="001064EC">
        <w:t>‘(Dis)believing and Belonging’: Investigating the Narratives of Young British A</w:t>
      </w:r>
      <w:r w:rsidR="00B751DF" w:rsidRPr="00B61D85">
        <w:t xml:space="preserve">theists’, </w:t>
      </w:r>
      <w:r w:rsidR="00B751DF" w:rsidRPr="00A6198F">
        <w:t>Temenos</w:t>
      </w:r>
      <w:r w:rsidR="00B751DF" w:rsidRPr="00B61D85">
        <w:rPr>
          <w:i/>
        </w:rPr>
        <w:t xml:space="preserve"> </w:t>
      </w:r>
      <w:r w:rsidR="00B751DF" w:rsidRPr="00B61D85">
        <w:t>49</w:t>
      </w:r>
      <w:r w:rsidR="00100AA3">
        <w:t xml:space="preserve"> </w:t>
      </w:r>
      <w:r w:rsidR="00B751DF" w:rsidRPr="00B61D85">
        <w:t>(1): 37-63.</w:t>
      </w:r>
    </w:p>
    <w:p w14:paraId="3FCCD171" w14:textId="77777777" w:rsidR="003D5A63" w:rsidRDefault="003D5A63" w:rsidP="00BB0942">
      <w:pPr>
        <w:spacing w:line="480" w:lineRule="auto"/>
      </w:pPr>
    </w:p>
    <w:p w14:paraId="2F8BAA5A" w14:textId="77777777" w:rsidR="00960717" w:rsidRPr="00960717" w:rsidRDefault="00766800" w:rsidP="00BB0942">
      <w:pPr>
        <w:spacing w:line="480" w:lineRule="auto"/>
      </w:pPr>
      <w:proofErr w:type="spellStart"/>
      <w:r>
        <w:t>Côté</w:t>
      </w:r>
      <w:proofErr w:type="spellEnd"/>
      <w:r>
        <w:t>, J. (2014)</w:t>
      </w:r>
      <w:r w:rsidR="00960717">
        <w:t xml:space="preserve"> </w:t>
      </w:r>
      <w:r w:rsidR="00960717" w:rsidRPr="00A6198F">
        <w:t>Youth Studies: Fundamental Issues and Debates</w:t>
      </w:r>
      <w:r w:rsidR="00960717">
        <w:rPr>
          <w:i/>
        </w:rPr>
        <w:t xml:space="preserve">, </w:t>
      </w:r>
      <w:r w:rsidR="00960717">
        <w:t>Basingstoke: Palgrave Macmillan.</w:t>
      </w:r>
    </w:p>
    <w:p w14:paraId="1C13116B" w14:textId="77777777" w:rsidR="00960717" w:rsidRDefault="00960717" w:rsidP="00BB0942">
      <w:pPr>
        <w:spacing w:line="480" w:lineRule="auto"/>
      </w:pPr>
    </w:p>
    <w:p w14:paraId="228FFDBB" w14:textId="77777777" w:rsidR="002F0BDE" w:rsidRPr="00B61D85" w:rsidRDefault="00B751DF" w:rsidP="00BB0942">
      <w:pPr>
        <w:spacing w:line="480" w:lineRule="auto"/>
      </w:pPr>
      <w:proofErr w:type="spellStart"/>
      <w:r w:rsidRPr="00B61D85">
        <w:t>Cragun</w:t>
      </w:r>
      <w:proofErr w:type="spellEnd"/>
      <w:r w:rsidRPr="00B61D85">
        <w:t>, R.T., Kosmin</w:t>
      </w:r>
      <w:r w:rsidR="00093995">
        <w:t xml:space="preserve">, B., </w:t>
      </w:r>
      <w:proofErr w:type="spellStart"/>
      <w:r w:rsidR="00093995">
        <w:t>Keysar</w:t>
      </w:r>
      <w:proofErr w:type="spellEnd"/>
      <w:r w:rsidR="00093995">
        <w:t>, A., Hammer, J.H. and</w:t>
      </w:r>
      <w:r w:rsidRPr="00B61D85">
        <w:t xml:space="preserve"> Nielsen, M. (2012)</w:t>
      </w:r>
      <w:r w:rsidR="001064EC">
        <w:t xml:space="preserve"> ‘On the Receiving End: Discrimination Toward the Non-R</w:t>
      </w:r>
      <w:r w:rsidRPr="00B61D85">
        <w:t>eligious in the United States’,</w:t>
      </w:r>
      <w:r w:rsidRPr="00766800">
        <w:t xml:space="preserve"> Journal of Contemporary Religion</w:t>
      </w:r>
      <w:r w:rsidRPr="00B61D85">
        <w:rPr>
          <w:i/>
        </w:rPr>
        <w:t xml:space="preserve"> </w:t>
      </w:r>
      <w:r w:rsidRPr="00B61D85">
        <w:t>27</w:t>
      </w:r>
      <w:r w:rsidR="00A6198F">
        <w:t xml:space="preserve"> </w:t>
      </w:r>
      <w:r w:rsidRPr="00B61D85">
        <w:t>(1): 105-127</w:t>
      </w:r>
      <w:r w:rsidR="00093995">
        <w:t>.</w:t>
      </w:r>
    </w:p>
    <w:p w14:paraId="0905A9D5" w14:textId="77777777" w:rsidR="00B751DF" w:rsidRPr="00B61D85" w:rsidRDefault="00B751DF" w:rsidP="00BB0942">
      <w:pPr>
        <w:spacing w:line="480" w:lineRule="auto"/>
      </w:pPr>
    </w:p>
    <w:p w14:paraId="3950FB04" w14:textId="77777777" w:rsidR="00FC242B" w:rsidRPr="00FC242B" w:rsidRDefault="00FC242B" w:rsidP="00BB0942">
      <w:pPr>
        <w:spacing w:line="480" w:lineRule="auto"/>
      </w:pPr>
      <w:r>
        <w:t xml:space="preserve">Davie, G. (2000) </w:t>
      </w:r>
      <w:r w:rsidRPr="00766800">
        <w:t>Europe: The Exceptional Case. Parameters of Faith in the Modern World</w:t>
      </w:r>
      <w:r>
        <w:rPr>
          <w:i/>
        </w:rPr>
        <w:t xml:space="preserve">, </w:t>
      </w:r>
      <w:r>
        <w:t xml:space="preserve">London: </w:t>
      </w:r>
      <w:proofErr w:type="spellStart"/>
      <w:r>
        <w:t>Darton</w:t>
      </w:r>
      <w:proofErr w:type="spellEnd"/>
      <w:r>
        <w:t>, Longman and Todd.</w:t>
      </w:r>
    </w:p>
    <w:p w14:paraId="72BA897D" w14:textId="77777777" w:rsidR="003D5A63" w:rsidRPr="00B61D85" w:rsidRDefault="003D5A63" w:rsidP="00BB0942">
      <w:pPr>
        <w:spacing w:line="480" w:lineRule="auto"/>
      </w:pPr>
    </w:p>
    <w:p w14:paraId="793973B9" w14:textId="77777777" w:rsidR="00B751DF" w:rsidRPr="00B61D85" w:rsidRDefault="00093995" w:rsidP="00BB0942">
      <w:pPr>
        <w:spacing w:line="480" w:lineRule="auto"/>
      </w:pPr>
      <w:proofErr w:type="spellStart"/>
      <w:r>
        <w:lastRenderedPageBreak/>
        <w:t>Didyoung</w:t>
      </w:r>
      <w:proofErr w:type="spellEnd"/>
      <w:r>
        <w:t>, J., Charles, E., and</w:t>
      </w:r>
      <w:r w:rsidR="00B751DF" w:rsidRPr="00B61D85">
        <w:t xml:space="preserve"> Rowland, N.J. (2013)</w:t>
      </w:r>
      <w:r w:rsidR="001064EC">
        <w:t xml:space="preserve"> ‘Non-theists are No Less Moral than Theists: Some Preliminary R</w:t>
      </w:r>
      <w:r w:rsidR="00B751DF" w:rsidRPr="00B61D85">
        <w:t xml:space="preserve">esults’, </w:t>
      </w:r>
      <w:r w:rsidR="00B751DF" w:rsidRPr="00766800">
        <w:t>Secularism and Nonreligion</w:t>
      </w:r>
      <w:r w:rsidR="00B751DF" w:rsidRPr="00B61D85">
        <w:rPr>
          <w:i/>
        </w:rPr>
        <w:t xml:space="preserve"> </w:t>
      </w:r>
      <w:r w:rsidR="00B751DF" w:rsidRPr="00B61D85">
        <w:t>2</w:t>
      </w:r>
      <w:r>
        <w:t>(1)</w:t>
      </w:r>
      <w:r w:rsidR="00B751DF" w:rsidRPr="00B61D85">
        <w:t>:</w:t>
      </w:r>
      <w:r>
        <w:t xml:space="preserve"> </w:t>
      </w:r>
      <w:r w:rsidR="00B751DF" w:rsidRPr="00B61D85">
        <w:t>1-20.</w:t>
      </w:r>
    </w:p>
    <w:p w14:paraId="2C196F07" w14:textId="77777777" w:rsidR="003D5A63" w:rsidRPr="00B61D85" w:rsidRDefault="003D5A63" w:rsidP="00BB0942">
      <w:pPr>
        <w:spacing w:line="480" w:lineRule="auto"/>
      </w:pPr>
    </w:p>
    <w:p w14:paraId="66C52BE5" w14:textId="77777777" w:rsidR="003D5A63" w:rsidRPr="00B61D85" w:rsidRDefault="003D5A63" w:rsidP="00BB0942">
      <w:pPr>
        <w:spacing w:line="480" w:lineRule="auto"/>
      </w:pPr>
      <w:r w:rsidRPr="00C75ADD">
        <w:t>Doughty</w:t>
      </w:r>
      <w:r w:rsidR="00766800">
        <w:t>, S.</w:t>
      </w:r>
      <w:r w:rsidRPr="00C75ADD">
        <w:t xml:space="preserve"> </w:t>
      </w:r>
      <w:r w:rsidR="00C75ADD" w:rsidRPr="00C75ADD">
        <w:t>(</w:t>
      </w:r>
      <w:r w:rsidRPr="00C75ADD">
        <w:t>2007</w:t>
      </w:r>
      <w:r w:rsidR="00766800">
        <w:t>)</w:t>
      </w:r>
      <w:r w:rsidR="00C75ADD" w:rsidRPr="00C75ADD">
        <w:t xml:space="preserve"> ‘Four in Five People Believe Britain is in ‘Moral Decline”, </w:t>
      </w:r>
      <w:r w:rsidR="00C75ADD" w:rsidRPr="00766800">
        <w:t>Daily Mail</w:t>
      </w:r>
      <w:r w:rsidR="00C75ADD" w:rsidRPr="00C75ADD">
        <w:rPr>
          <w:i/>
        </w:rPr>
        <w:t xml:space="preserve">, </w:t>
      </w:r>
      <w:r w:rsidR="00C75ADD" w:rsidRPr="00C75ADD">
        <w:t>8/9/07,</w:t>
      </w:r>
      <w:r w:rsidR="0042663B" w:rsidRPr="00C75ADD">
        <w:t xml:space="preserve"> </w:t>
      </w:r>
      <w:hyperlink r:id="rId10" w:history="1">
        <w:r w:rsidR="0042663B" w:rsidRPr="00C75ADD">
          <w:rPr>
            <w:rStyle w:val="Hyperlink"/>
          </w:rPr>
          <w:t>http://www.dailymail.co.uk/news/article-480560/Four-people-believe-Britain-moral-decline.html</w:t>
        </w:r>
      </w:hyperlink>
      <w:r w:rsidR="00A6198F">
        <w:t xml:space="preserve"> (consulted July, 2016</w:t>
      </w:r>
      <w:r w:rsidR="00C75ADD" w:rsidRPr="00C75ADD">
        <w:t>).</w:t>
      </w:r>
    </w:p>
    <w:p w14:paraId="3531CD8E" w14:textId="77777777" w:rsidR="003D5A63" w:rsidRPr="00B61D85" w:rsidRDefault="003D5A63" w:rsidP="00BB0942">
      <w:pPr>
        <w:spacing w:line="480" w:lineRule="auto"/>
      </w:pPr>
    </w:p>
    <w:p w14:paraId="52A78080" w14:textId="77777777" w:rsidR="00D30EC6" w:rsidRPr="00D30EC6" w:rsidRDefault="00D30EC6" w:rsidP="00BB0942">
      <w:pPr>
        <w:spacing w:line="480" w:lineRule="auto"/>
      </w:pPr>
      <w:r w:rsidRPr="00D30EC6">
        <w:t xml:space="preserve">Forrest, R. and Kearns, A. (2001) </w:t>
      </w:r>
      <w:r w:rsidR="00093995">
        <w:t>‘</w:t>
      </w:r>
      <w:r w:rsidR="001064EC">
        <w:t>Social Cohesion, Social Capital and the N</w:t>
      </w:r>
      <w:r w:rsidRPr="00D30EC6">
        <w:t>eighbourhood</w:t>
      </w:r>
      <w:r w:rsidR="00093995">
        <w:t>’</w:t>
      </w:r>
      <w:r w:rsidRPr="00D30EC6">
        <w:t xml:space="preserve">, </w:t>
      </w:r>
    </w:p>
    <w:p w14:paraId="7EF98603" w14:textId="77777777" w:rsidR="003D5A63" w:rsidRDefault="00D30EC6" w:rsidP="00BB0942">
      <w:pPr>
        <w:spacing w:line="480" w:lineRule="auto"/>
      </w:pPr>
      <w:r w:rsidRPr="00766800">
        <w:t>Urban Studies</w:t>
      </w:r>
      <w:r w:rsidRPr="00D30EC6">
        <w:rPr>
          <w:i/>
        </w:rPr>
        <w:t xml:space="preserve"> </w:t>
      </w:r>
      <w:r w:rsidRPr="00D30EC6">
        <w:t>38</w:t>
      </w:r>
      <w:r w:rsidR="00093995">
        <w:t xml:space="preserve"> (12): 2125–</w:t>
      </w:r>
      <w:r w:rsidRPr="00D30EC6">
        <w:t>2143.</w:t>
      </w:r>
    </w:p>
    <w:p w14:paraId="45972749" w14:textId="77777777" w:rsidR="00D30EC6" w:rsidRPr="00D30EC6" w:rsidRDefault="00D30EC6" w:rsidP="00BB0942">
      <w:pPr>
        <w:spacing w:line="480" w:lineRule="auto"/>
        <w:ind w:firstLine="720"/>
      </w:pPr>
    </w:p>
    <w:p w14:paraId="52CB01A5" w14:textId="77777777" w:rsidR="00B751DF" w:rsidRPr="00B61D85" w:rsidRDefault="00B751DF" w:rsidP="00BB0942">
      <w:pPr>
        <w:spacing w:line="480" w:lineRule="auto"/>
      </w:pPr>
      <w:r w:rsidRPr="00B61D85">
        <w:t>Hammer,</w:t>
      </w:r>
      <w:r w:rsidR="00093995">
        <w:t xml:space="preserve"> J.H., </w:t>
      </w:r>
      <w:proofErr w:type="spellStart"/>
      <w:r w:rsidR="00093995">
        <w:t>Cragun</w:t>
      </w:r>
      <w:proofErr w:type="spellEnd"/>
      <w:r w:rsidR="00093995">
        <w:t>, R.T., Hwang, K. and</w:t>
      </w:r>
      <w:r w:rsidRPr="00B61D85">
        <w:t xml:space="preserve"> Smith, J.M. (2012)</w:t>
      </w:r>
      <w:r w:rsidR="001064EC">
        <w:t xml:space="preserve"> ‘Forms, Frequency and Correlates of Perceived Anti-Atheist D</w:t>
      </w:r>
      <w:r w:rsidRPr="00B61D85">
        <w:t xml:space="preserve">iscrimination’, </w:t>
      </w:r>
      <w:r w:rsidRPr="00766800">
        <w:t>Secularism and Nonreligion</w:t>
      </w:r>
      <w:r w:rsidRPr="00B61D85">
        <w:rPr>
          <w:i/>
        </w:rPr>
        <w:t xml:space="preserve"> </w:t>
      </w:r>
      <w:r w:rsidRPr="00B61D85">
        <w:t>1</w:t>
      </w:r>
      <w:r w:rsidR="001064EC">
        <w:t xml:space="preserve"> </w:t>
      </w:r>
      <w:r w:rsidR="00093995">
        <w:t>(1)</w:t>
      </w:r>
      <w:r w:rsidRPr="00B61D85">
        <w:t>: 43-67.</w:t>
      </w:r>
    </w:p>
    <w:p w14:paraId="510B06E2" w14:textId="77777777" w:rsidR="00B751DF" w:rsidRPr="00B61D85" w:rsidRDefault="00B751DF" w:rsidP="00BB0942">
      <w:pPr>
        <w:spacing w:line="480" w:lineRule="auto"/>
      </w:pPr>
    </w:p>
    <w:p w14:paraId="2F13F42E" w14:textId="77777777" w:rsidR="00B751DF" w:rsidRPr="00B61D85" w:rsidRDefault="00B751DF" w:rsidP="00BB0942">
      <w:pPr>
        <w:spacing w:line="480" w:lineRule="auto"/>
      </w:pPr>
      <w:r w:rsidRPr="00B61D85">
        <w:t>Harper, M. (2007)</w:t>
      </w:r>
      <w:r w:rsidR="001064EC">
        <w:t xml:space="preserve"> ‘The Stereotyping of Nonreligious People by Religious Students: Content and S</w:t>
      </w:r>
      <w:r w:rsidRPr="00B61D85">
        <w:t xml:space="preserve">ubtypes’, </w:t>
      </w:r>
      <w:r w:rsidRPr="00766800">
        <w:t>Journal for the Scientific Study of Religion</w:t>
      </w:r>
      <w:r w:rsidRPr="00B61D85">
        <w:rPr>
          <w:i/>
        </w:rPr>
        <w:t xml:space="preserve"> </w:t>
      </w:r>
      <w:r w:rsidRPr="00B61D85">
        <w:t>46</w:t>
      </w:r>
      <w:r w:rsidR="001064EC">
        <w:t xml:space="preserve"> (4)</w:t>
      </w:r>
      <w:r w:rsidRPr="00B61D85">
        <w:t>: 539-552.</w:t>
      </w:r>
    </w:p>
    <w:p w14:paraId="2B8B47A7" w14:textId="77777777" w:rsidR="00B751DF" w:rsidRPr="00B61D85" w:rsidRDefault="00B751DF" w:rsidP="00BB0942">
      <w:pPr>
        <w:spacing w:line="480" w:lineRule="auto"/>
      </w:pPr>
    </w:p>
    <w:p w14:paraId="19489B53" w14:textId="77777777" w:rsidR="00B751DF" w:rsidRPr="00B61D85" w:rsidRDefault="00F3027D" w:rsidP="00BB0942">
      <w:pPr>
        <w:spacing w:line="480" w:lineRule="auto"/>
      </w:pPr>
      <w:r>
        <w:t>Hassa</w:t>
      </w:r>
      <w:r w:rsidR="001064EC">
        <w:t>ll, C. and</w:t>
      </w:r>
      <w:r w:rsidR="00B751DF" w:rsidRPr="00B61D85">
        <w:t xml:space="preserve"> </w:t>
      </w:r>
      <w:proofErr w:type="spellStart"/>
      <w:r w:rsidR="00B751DF" w:rsidRPr="00B61D85">
        <w:t>Bushfield</w:t>
      </w:r>
      <w:proofErr w:type="spellEnd"/>
      <w:r w:rsidR="00B751DF" w:rsidRPr="00B61D85">
        <w:t>, I. (2014)</w:t>
      </w:r>
      <w:r w:rsidR="001064EC">
        <w:t xml:space="preserve"> ‘Increasing Diversity in E</w:t>
      </w:r>
      <w:r w:rsidR="00B751DF" w:rsidRPr="00B61D85">
        <w:t>me</w:t>
      </w:r>
      <w:r w:rsidR="001064EC">
        <w:t>rging Non-Religious C</w:t>
      </w:r>
      <w:r w:rsidR="00B751DF" w:rsidRPr="00B61D85">
        <w:t xml:space="preserve">ommunities’, </w:t>
      </w:r>
      <w:r w:rsidR="00B751DF" w:rsidRPr="00766800">
        <w:t>Secularism and Nonreligion</w:t>
      </w:r>
      <w:r w:rsidR="00B751DF" w:rsidRPr="00B61D85">
        <w:rPr>
          <w:i/>
        </w:rPr>
        <w:t xml:space="preserve"> </w:t>
      </w:r>
      <w:r w:rsidR="001064EC">
        <w:t>3 (1</w:t>
      </w:r>
      <w:r w:rsidR="00B751DF" w:rsidRPr="00B61D85">
        <w:t>):</w:t>
      </w:r>
      <w:r w:rsidR="001064EC">
        <w:t xml:space="preserve"> </w:t>
      </w:r>
      <w:r w:rsidR="00B751DF" w:rsidRPr="00B61D85">
        <w:t>1-9.</w:t>
      </w:r>
    </w:p>
    <w:p w14:paraId="117B87D6" w14:textId="77777777" w:rsidR="003D5A63" w:rsidRPr="00B61D85" w:rsidRDefault="003D5A63" w:rsidP="00BB0942">
      <w:pPr>
        <w:spacing w:line="480" w:lineRule="auto"/>
      </w:pPr>
    </w:p>
    <w:p w14:paraId="4B16D790" w14:textId="4BD596F8" w:rsidR="003D5A63" w:rsidRPr="00960717" w:rsidRDefault="003D5A63" w:rsidP="00BB0942">
      <w:pPr>
        <w:spacing w:line="480" w:lineRule="auto"/>
      </w:pPr>
      <w:r w:rsidRPr="00C75ADD">
        <w:t>Hemming,</w:t>
      </w:r>
      <w:r w:rsidR="00F15606" w:rsidRPr="00C75ADD">
        <w:t xml:space="preserve"> P.J. (</w:t>
      </w:r>
      <w:r w:rsidR="00960717">
        <w:t>2017</w:t>
      </w:r>
      <w:r w:rsidR="00F15606" w:rsidRPr="00C75ADD">
        <w:t xml:space="preserve">) ‘Towards a Sociology if Childhood, Youth and Non-Religion’, </w:t>
      </w:r>
      <w:r w:rsidR="00960717" w:rsidRPr="00766800">
        <w:t>Social Compass</w:t>
      </w:r>
      <w:r w:rsidR="00960717">
        <w:rPr>
          <w:i/>
        </w:rPr>
        <w:t xml:space="preserve"> </w:t>
      </w:r>
      <w:r w:rsidR="00960717">
        <w:t>64</w:t>
      </w:r>
      <w:r w:rsidR="000D4831">
        <w:t>(1)</w:t>
      </w:r>
      <w:r w:rsidR="00F565D4">
        <w:t>: 113-129.</w:t>
      </w:r>
    </w:p>
    <w:p w14:paraId="46587957" w14:textId="77777777" w:rsidR="00580C7E" w:rsidRDefault="00580C7E" w:rsidP="00BB0942">
      <w:pPr>
        <w:spacing w:line="480" w:lineRule="auto"/>
      </w:pPr>
    </w:p>
    <w:p w14:paraId="4B33EA21" w14:textId="77777777" w:rsidR="003D5A63" w:rsidRPr="0037416A" w:rsidRDefault="00580C7E" w:rsidP="00BB0942">
      <w:pPr>
        <w:pStyle w:val="NoSpacing"/>
        <w:spacing w:line="480" w:lineRule="auto"/>
        <w:rPr>
          <w:rFonts w:cs="Times New Roman"/>
          <w:sz w:val="24"/>
          <w:szCs w:val="24"/>
        </w:rPr>
      </w:pPr>
      <w:r w:rsidRPr="0037416A">
        <w:rPr>
          <w:rFonts w:cs="Times New Roman"/>
          <w:sz w:val="24"/>
          <w:szCs w:val="24"/>
        </w:rPr>
        <w:t>Lee</w:t>
      </w:r>
      <w:r w:rsidR="001064EC">
        <w:rPr>
          <w:rFonts w:cs="Times New Roman"/>
          <w:sz w:val="24"/>
          <w:szCs w:val="24"/>
        </w:rPr>
        <w:t>,</w:t>
      </w:r>
      <w:r w:rsidRPr="0037416A">
        <w:rPr>
          <w:rFonts w:cs="Times New Roman"/>
          <w:sz w:val="24"/>
          <w:szCs w:val="24"/>
        </w:rPr>
        <w:t xml:space="preserve"> L</w:t>
      </w:r>
      <w:r w:rsidR="00766800">
        <w:rPr>
          <w:rFonts w:cs="Times New Roman"/>
          <w:sz w:val="24"/>
          <w:szCs w:val="24"/>
        </w:rPr>
        <w:t>.</w:t>
      </w:r>
      <w:r w:rsidRPr="0037416A">
        <w:rPr>
          <w:rFonts w:cs="Times New Roman"/>
          <w:sz w:val="24"/>
          <w:szCs w:val="24"/>
        </w:rPr>
        <w:t xml:space="preserve"> (2015)</w:t>
      </w:r>
      <w:r w:rsidRPr="0037416A">
        <w:rPr>
          <w:rFonts w:cs="Times New Roman"/>
          <w:i/>
          <w:sz w:val="24"/>
          <w:szCs w:val="24"/>
        </w:rPr>
        <w:t xml:space="preserve"> </w:t>
      </w:r>
      <w:r w:rsidRPr="00766800">
        <w:rPr>
          <w:rFonts w:cs="Times New Roman"/>
          <w:sz w:val="24"/>
          <w:szCs w:val="24"/>
        </w:rPr>
        <w:t>Recognising the Non-Religious: Reimagining the Secular</w:t>
      </w:r>
      <w:r w:rsidR="001064EC">
        <w:rPr>
          <w:rFonts w:cs="Times New Roman"/>
          <w:sz w:val="24"/>
          <w:szCs w:val="24"/>
        </w:rPr>
        <w:t>,</w:t>
      </w:r>
      <w:r w:rsidRPr="0037416A">
        <w:rPr>
          <w:rFonts w:cs="Times New Roman"/>
          <w:sz w:val="24"/>
          <w:szCs w:val="24"/>
        </w:rPr>
        <w:t xml:space="preserve"> Oxford: Oxford University Press.</w:t>
      </w:r>
    </w:p>
    <w:p w14:paraId="21A9C091" w14:textId="77777777" w:rsidR="003D5A63" w:rsidRPr="00B61D85" w:rsidRDefault="003D5A63" w:rsidP="00BB0942">
      <w:pPr>
        <w:spacing w:line="480" w:lineRule="auto"/>
      </w:pPr>
    </w:p>
    <w:p w14:paraId="084D4695" w14:textId="77777777" w:rsidR="00A9468D" w:rsidRPr="00E13B74" w:rsidRDefault="001064EC" w:rsidP="00BB0942">
      <w:pPr>
        <w:spacing w:line="480" w:lineRule="auto"/>
        <w:rPr>
          <w:b/>
        </w:rPr>
      </w:pPr>
      <w:r w:rsidRPr="00C75ADD">
        <w:lastRenderedPageBreak/>
        <w:t>Madge, N. and</w:t>
      </w:r>
      <w:r w:rsidR="00A9468D" w:rsidRPr="00C75ADD">
        <w:t xml:space="preserve"> Hemming</w:t>
      </w:r>
      <w:r w:rsidR="00766800">
        <w:t>, P.J.</w:t>
      </w:r>
      <w:r w:rsidRPr="00C75ADD">
        <w:t xml:space="preserve"> </w:t>
      </w:r>
      <w:r w:rsidR="00E13B74">
        <w:t>(2016</w:t>
      </w:r>
      <w:r w:rsidR="00A9468D" w:rsidRPr="00C75ADD">
        <w:t>) ‘Young British Religious ‘</w:t>
      </w:r>
      <w:proofErr w:type="spellStart"/>
      <w:r w:rsidR="00A9468D" w:rsidRPr="00C75ADD">
        <w:t>Nones</w:t>
      </w:r>
      <w:proofErr w:type="spellEnd"/>
      <w:r w:rsidR="00A9468D" w:rsidRPr="00C75ADD">
        <w:t xml:space="preserve">’: Findings from the Youth </w:t>
      </w:r>
      <w:proofErr w:type="gramStart"/>
      <w:r w:rsidR="00A9468D" w:rsidRPr="00C75ADD">
        <w:t>On</w:t>
      </w:r>
      <w:proofErr w:type="gramEnd"/>
      <w:r w:rsidR="00A9468D" w:rsidRPr="00C75ADD">
        <w:t xml:space="preserve"> Religion Study’, </w:t>
      </w:r>
      <w:r w:rsidR="00E13B74" w:rsidRPr="00766800">
        <w:t>Journal of Youth Studies</w:t>
      </w:r>
      <w:r w:rsidR="00E13B74">
        <w:rPr>
          <w:i/>
        </w:rPr>
        <w:t xml:space="preserve">, </w:t>
      </w:r>
      <w:r w:rsidR="00C03F0A" w:rsidRPr="00C03F0A">
        <w:t>Available</w:t>
      </w:r>
      <w:r w:rsidR="00C03F0A">
        <w:rPr>
          <w:i/>
        </w:rPr>
        <w:t xml:space="preserve"> </w:t>
      </w:r>
      <w:r w:rsidR="00E13B74">
        <w:t>Online.</w:t>
      </w:r>
    </w:p>
    <w:p w14:paraId="179975AF" w14:textId="77777777" w:rsidR="003D5A63" w:rsidRPr="00B61D85" w:rsidRDefault="003D5A63" w:rsidP="00BB0942">
      <w:pPr>
        <w:spacing w:line="480" w:lineRule="auto"/>
      </w:pPr>
    </w:p>
    <w:p w14:paraId="75446CD9" w14:textId="77777777" w:rsidR="002F0BDE" w:rsidRPr="00766800" w:rsidRDefault="00580C7E" w:rsidP="00BB0942">
      <w:pPr>
        <w:spacing w:line="480" w:lineRule="auto"/>
        <w:rPr>
          <w:rFonts w:cs="Arial"/>
          <w:lang w:val="en-US"/>
        </w:rPr>
      </w:pPr>
      <w:r w:rsidRPr="00766800">
        <w:rPr>
          <w:rFonts w:cs="Arial"/>
          <w:lang w:val="en-US"/>
        </w:rPr>
        <w:t>Madge, N.,</w:t>
      </w:r>
      <w:r w:rsidR="00766800" w:rsidRPr="00766800">
        <w:rPr>
          <w:rFonts w:cs="Arial"/>
          <w:lang w:val="en-US"/>
        </w:rPr>
        <w:t xml:space="preserve"> Hemming, P. J. and Stenson, K.</w:t>
      </w:r>
      <w:r w:rsidR="001064EC" w:rsidRPr="00766800">
        <w:rPr>
          <w:rFonts w:cs="Arial"/>
          <w:lang w:val="en-US"/>
        </w:rPr>
        <w:t xml:space="preserve"> (</w:t>
      </w:r>
      <w:r w:rsidRPr="00766800">
        <w:rPr>
          <w:rFonts w:cs="Arial"/>
          <w:lang w:val="en-US"/>
        </w:rPr>
        <w:t>2014</w:t>
      </w:r>
      <w:r w:rsidR="00766800" w:rsidRPr="00766800">
        <w:rPr>
          <w:rFonts w:cs="Arial"/>
          <w:lang w:val="en-US"/>
        </w:rPr>
        <w:t>)</w:t>
      </w:r>
      <w:r w:rsidRPr="00766800">
        <w:rPr>
          <w:rFonts w:cs="Arial"/>
          <w:lang w:val="en-US"/>
        </w:rPr>
        <w:t xml:space="preserve"> </w:t>
      </w:r>
      <w:r w:rsidRPr="00766800">
        <w:rPr>
          <w:rFonts w:cs="Arial"/>
          <w:iCs/>
          <w:lang w:val="en-US"/>
        </w:rPr>
        <w:t xml:space="preserve">Youth </w:t>
      </w:r>
      <w:proofErr w:type="gramStart"/>
      <w:r w:rsidR="00F33F0F" w:rsidRPr="00766800">
        <w:rPr>
          <w:rFonts w:cs="Arial"/>
          <w:iCs/>
          <w:lang w:val="en-US"/>
        </w:rPr>
        <w:t>On</w:t>
      </w:r>
      <w:proofErr w:type="gramEnd"/>
      <w:r w:rsidR="00F33F0F" w:rsidRPr="00766800">
        <w:rPr>
          <w:rFonts w:cs="Arial"/>
          <w:iCs/>
          <w:lang w:val="en-US"/>
        </w:rPr>
        <w:t xml:space="preserve"> </w:t>
      </w:r>
      <w:r w:rsidR="001064EC" w:rsidRPr="00766800">
        <w:rPr>
          <w:rFonts w:cs="Arial"/>
          <w:iCs/>
          <w:lang w:val="en-US"/>
        </w:rPr>
        <w:t>R</w:t>
      </w:r>
      <w:r w:rsidR="00805D46" w:rsidRPr="00766800">
        <w:rPr>
          <w:rFonts w:cs="Arial"/>
          <w:iCs/>
          <w:lang w:val="en-US"/>
        </w:rPr>
        <w:t>eligion: The Development, Negotiation and Impact of F</w:t>
      </w:r>
      <w:r w:rsidRPr="00766800">
        <w:rPr>
          <w:rFonts w:cs="Arial"/>
          <w:iCs/>
          <w:lang w:val="en-US"/>
        </w:rPr>
        <w:t>aith a</w:t>
      </w:r>
      <w:r w:rsidR="00805D46" w:rsidRPr="00766800">
        <w:rPr>
          <w:rFonts w:cs="Arial"/>
          <w:iCs/>
          <w:lang w:val="en-US"/>
        </w:rPr>
        <w:t>nd Non-Faith I</w:t>
      </w:r>
      <w:r w:rsidRPr="00766800">
        <w:rPr>
          <w:rFonts w:cs="Arial"/>
          <w:iCs/>
          <w:lang w:val="en-US"/>
        </w:rPr>
        <w:t>dentity</w:t>
      </w:r>
      <w:r w:rsidR="00805D46" w:rsidRPr="00766800">
        <w:rPr>
          <w:rFonts w:cs="Arial"/>
          <w:lang w:val="en-US"/>
        </w:rPr>
        <w:t>,</w:t>
      </w:r>
      <w:r w:rsidRPr="00766800">
        <w:rPr>
          <w:rFonts w:cs="Arial"/>
          <w:lang w:val="en-US"/>
        </w:rPr>
        <w:t xml:space="preserve"> Abingdon: Routledge.</w:t>
      </w:r>
    </w:p>
    <w:p w14:paraId="5D10BC76" w14:textId="77777777" w:rsidR="00580C7E" w:rsidRPr="00B61D85" w:rsidRDefault="00580C7E" w:rsidP="00BB0942">
      <w:pPr>
        <w:spacing w:line="480" w:lineRule="auto"/>
      </w:pPr>
    </w:p>
    <w:p w14:paraId="661AEFFA" w14:textId="77777777" w:rsidR="00B751DF" w:rsidRPr="00B61D85" w:rsidRDefault="00B751DF" w:rsidP="00BB0942">
      <w:pPr>
        <w:spacing w:line="480" w:lineRule="auto"/>
      </w:pPr>
      <w:r w:rsidRPr="00B61D85">
        <w:t>Manning, C. (2010)</w:t>
      </w:r>
      <w:r w:rsidR="00805D46">
        <w:t xml:space="preserve"> ‘Atheism, Secularity, the Family and C</w:t>
      </w:r>
      <w:r w:rsidRPr="00B61D85">
        <w:t xml:space="preserve">hildren’, in </w:t>
      </w:r>
      <w:r w:rsidR="00A6198F">
        <w:t>P. Zuckerman</w:t>
      </w:r>
      <w:r w:rsidRPr="00B61D85">
        <w:t xml:space="preserve"> (ed.) </w:t>
      </w:r>
      <w:r w:rsidRPr="00766800">
        <w:t>Atheism and Secularity, Vol. 1: Issues, Concepts and Definitions</w:t>
      </w:r>
      <w:r w:rsidRPr="00B61D85">
        <w:rPr>
          <w:i/>
        </w:rPr>
        <w:t xml:space="preserve">, </w:t>
      </w:r>
      <w:r w:rsidR="00A6198F">
        <w:t xml:space="preserve">pp.19-42. </w:t>
      </w:r>
      <w:r w:rsidRPr="00B61D85">
        <w:t>Santa Barbar</w:t>
      </w:r>
      <w:r w:rsidR="00A6198F">
        <w:t>a, CA: Praeger Perspectives.</w:t>
      </w:r>
    </w:p>
    <w:p w14:paraId="3275465A" w14:textId="77777777" w:rsidR="003D5A63" w:rsidRPr="00B61D85" w:rsidRDefault="003D5A63" w:rsidP="00BB0942">
      <w:pPr>
        <w:spacing w:line="480" w:lineRule="auto"/>
      </w:pPr>
    </w:p>
    <w:p w14:paraId="5818C030" w14:textId="77777777" w:rsidR="00946D89" w:rsidRPr="00B61D85" w:rsidRDefault="00946D89" w:rsidP="00BB0942">
      <w:pPr>
        <w:widowControl w:val="0"/>
        <w:autoSpaceDE w:val="0"/>
        <w:autoSpaceDN w:val="0"/>
        <w:adjustRightInd w:val="0"/>
        <w:spacing w:line="480" w:lineRule="auto"/>
        <w:rPr>
          <w:rFonts w:cs="Times New Roman"/>
          <w:lang w:val="en-US"/>
        </w:rPr>
      </w:pPr>
      <w:r w:rsidRPr="00B61D85">
        <w:rPr>
          <w:rFonts w:cs="Times New Roman"/>
          <w:lang w:val="en-US"/>
        </w:rPr>
        <w:t>Mason</w:t>
      </w:r>
      <w:r w:rsidR="00805D46">
        <w:rPr>
          <w:rFonts w:cs="Times New Roman"/>
          <w:lang w:val="en-US"/>
        </w:rPr>
        <w:t>,</w:t>
      </w:r>
      <w:r w:rsidRPr="00B61D85">
        <w:rPr>
          <w:rFonts w:cs="Times New Roman"/>
          <w:lang w:val="en-US"/>
        </w:rPr>
        <w:t xml:space="preserve"> M</w:t>
      </w:r>
      <w:r w:rsidR="00805D46">
        <w:rPr>
          <w:rFonts w:cs="Times New Roman"/>
          <w:lang w:val="en-US"/>
        </w:rPr>
        <w:t>.</w:t>
      </w:r>
      <w:r w:rsidRPr="00B61D85">
        <w:rPr>
          <w:rFonts w:cs="Times New Roman"/>
          <w:lang w:val="en-US"/>
        </w:rPr>
        <w:t>, Singleton</w:t>
      </w:r>
      <w:r w:rsidR="00805D46">
        <w:rPr>
          <w:rFonts w:cs="Times New Roman"/>
          <w:lang w:val="en-US"/>
        </w:rPr>
        <w:t>,</w:t>
      </w:r>
      <w:r w:rsidRPr="00B61D85">
        <w:rPr>
          <w:rFonts w:cs="Times New Roman"/>
          <w:lang w:val="en-US"/>
        </w:rPr>
        <w:t xml:space="preserve"> A</w:t>
      </w:r>
      <w:r w:rsidR="00805D46">
        <w:rPr>
          <w:rFonts w:cs="Times New Roman"/>
          <w:lang w:val="en-US"/>
        </w:rPr>
        <w:t>.</w:t>
      </w:r>
      <w:r w:rsidRPr="00B61D85">
        <w:rPr>
          <w:rFonts w:cs="Times New Roman"/>
          <w:lang w:val="en-US"/>
        </w:rPr>
        <w:t xml:space="preserve"> and Webber</w:t>
      </w:r>
      <w:r w:rsidR="00805D46">
        <w:rPr>
          <w:rFonts w:cs="Times New Roman"/>
          <w:lang w:val="en-US"/>
        </w:rPr>
        <w:t>,</w:t>
      </w:r>
      <w:r w:rsidRPr="00B61D85">
        <w:rPr>
          <w:rFonts w:cs="Times New Roman"/>
          <w:lang w:val="en-US"/>
        </w:rPr>
        <w:t xml:space="preserve"> R</w:t>
      </w:r>
      <w:r w:rsidR="00766800">
        <w:rPr>
          <w:rFonts w:cs="Times New Roman"/>
          <w:lang w:val="en-US"/>
        </w:rPr>
        <w:t>.</w:t>
      </w:r>
      <w:r w:rsidRPr="00B61D85">
        <w:rPr>
          <w:rFonts w:cs="Times New Roman"/>
          <w:lang w:val="en-US"/>
        </w:rPr>
        <w:t xml:space="preserve"> (2007) </w:t>
      </w:r>
      <w:r w:rsidRPr="00766800">
        <w:rPr>
          <w:rFonts w:cs="Times New Roman"/>
          <w:lang w:val="en-US"/>
        </w:rPr>
        <w:t>The Spirit of Generation Y: Young People’s Spirituality in a Changing Australia</w:t>
      </w:r>
      <w:r w:rsidR="00805D46">
        <w:rPr>
          <w:rFonts w:cs="Times New Roman"/>
          <w:lang w:val="en-US"/>
        </w:rPr>
        <w:t>,</w:t>
      </w:r>
      <w:r w:rsidRPr="00B61D85">
        <w:rPr>
          <w:rFonts w:cs="Times New Roman"/>
          <w:lang w:val="en-US"/>
        </w:rPr>
        <w:t xml:space="preserve"> Mulgrave: John Garratt.</w:t>
      </w:r>
    </w:p>
    <w:p w14:paraId="4891D4F1" w14:textId="77777777" w:rsidR="00B434ED" w:rsidRDefault="00B434ED" w:rsidP="00BB0942">
      <w:pPr>
        <w:spacing w:line="480" w:lineRule="auto"/>
      </w:pPr>
    </w:p>
    <w:p w14:paraId="1DA303C9" w14:textId="77777777" w:rsidR="00B751DF" w:rsidRPr="00B61D85" w:rsidRDefault="00B751DF" w:rsidP="00BB0942">
      <w:pPr>
        <w:spacing w:line="480" w:lineRule="auto"/>
      </w:pPr>
      <w:r w:rsidRPr="00B61D85">
        <w:t>Mumford, L. (2015)</w:t>
      </w:r>
      <w:r w:rsidR="00805D46">
        <w:t xml:space="preserve"> ‘Living Non-R</w:t>
      </w:r>
      <w:r w:rsidRPr="00B61D85">
        <w:t>eligious</w:t>
      </w:r>
      <w:r w:rsidR="00805D46">
        <w:t xml:space="preserve"> I</w:t>
      </w:r>
      <w:r w:rsidRPr="00B61D85">
        <w:t>denti</w:t>
      </w:r>
      <w:r w:rsidR="00805D46">
        <w:t xml:space="preserve">ty in London’, in </w:t>
      </w:r>
      <w:r w:rsidR="00A6198F">
        <w:t xml:space="preserve">L.G. Beaman </w:t>
      </w:r>
      <w:r w:rsidR="00805D46">
        <w:t xml:space="preserve">and </w:t>
      </w:r>
      <w:r w:rsidR="00A6198F">
        <w:t>S. Tomlins (eds</w:t>
      </w:r>
      <w:r w:rsidRPr="00B61D85">
        <w:t xml:space="preserve">) </w:t>
      </w:r>
      <w:r w:rsidRPr="00766800">
        <w:t>Atheist Identities: Spaces and Social Contexts</w:t>
      </w:r>
      <w:r w:rsidRPr="00B61D85">
        <w:rPr>
          <w:i/>
        </w:rPr>
        <w:t xml:space="preserve">, </w:t>
      </w:r>
      <w:r w:rsidR="00A6198F">
        <w:t>pp.153-170. New York: Springer.</w:t>
      </w:r>
    </w:p>
    <w:p w14:paraId="11D4EE85" w14:textId="77777777" w:rsidR="0075555A" w:rsidRPr="00B61D85" w:rsidRDefault="0075555A" w:rsidP="00930407">
      <w:pPr>
        <w:spacing w:line="480" w:lineRule="auto"/>
      </w:pPr>
      <w:r>
        <w:rPr>
          <w:rFonts w:ascii="Arial" w:hAnsi="Arial" w:cs="Arial"/>
          <w:kern w:val="1"/>
          <w:lang w:val="en-US"/>
        </w:rPr>
        <w:tab/>
      </w:r>
    </w:p>
    <w:p w14:paraId="30CF1625" w14:textId="77777777" w:rsidR="00E3585E" w:rsidRPr="009F52B8" w:rsidRDefault="00E3585E" w:rsidP="00BB0942">
      <w:pPr>
        <w:spacing w:line="480" w:lineRule="auto"/>
      </w:pPr>
      <w:r w:rsidRPr="009F52B8">
        <w:t>Putnam</w:t>
      </w:r>
      <w:r>
        <w:t>, R.D.</w:t>
      </w:r>
      <w:r w:rsidRPr="009F52B8">
        <w:t xml:space="preserve"> </w:t>
      </w:r>
      <w:r>
        <w:t>(</w:t>
      </w:r>
      <w:r w:rsidRPr="009F52B8">
        <w:t>2000</w:t>
      </w:r>
      <w:r>
        <w:t xml:space="preserve">) </w:t>
      </w:r>
      <w:r w:rsidRPr="00766800">
        <w:t>Bowling Alone: The Collapse and Revival of American Community</w:t>
      </w:r>
      <w:r>
        <w:rPr>
          <w:i/>
        </w:rPr>
        <w:t xml:space="preserve">, </w:t>
      </w:r>
      <w:r>
        <w:t>New York: Simon and Schuster.</w:t>
      </w:r>
    </w:p>
    <w:p w14:paraId="13915B44" w14:textId="77777777" w:rsidR="003D5A63" w:rsidRPr="00B61D85" w:rsidRDefault="003D5A63" w:rsidP="00BB0942">
      <w:pPr>
        <w:spacing w:line="480" w:lineRule="auto"/>
      </w:pPr>
    </w:p>
    <w:p w14:paraId="4A6700AA" w14:textId="77777777" w:rsidR="00D30EC6" w:rsidRPr="00D30EC6" w:rsidRDefault="00D30EC6" w:rsidP="00BB0942">
      <w:pPr>
        <w:spacing w:line="480" w:lineRule="auto"/>
      </w:pPr>
      <w:r w:rsidRPr="00D30EC6">
        <w:t xml:space="preserve">Robinson, D. (2005) </w:t>
      </w:r>
      <w:r w:rsidR="00805D46">
        <w:t>‘The Search for Community Cohesion: Key Themes and Dominant Concepts of the Public Policy A</w:t>
      </w:r>
      <w:r w:rsidRPr="00D30EC6">
        <w:t>genda</w:t>
      </w:r>
      <w:r w:rsidR="00805D46">
        <w:t>’</w:t>
      </w:r>
      <w:r w:rsidRPr="00D30EC6">
        <w:t xml:space="preserve">, </w:t>
      </w:r>
      <w:r w:rsidRPr="00766800">
        <w:t>Urban Studies</w:t>
      </w:r>
      <w:r w:rsidRPr="00D30EC6">
        <w:rPr>
          <w:i/>
        </w:rPr>
        <w:t xml:space="preserve"> </w:t>
      </w:r>
      <w:r w:rsidRPr="00D30EC6">
        <w:t>42</w:t>
      </w:r>
      <w:r w:rsidR="00805D46">
        <w:t xml:space="preserve"> (8): 1411–</w:t>
      </w:r>
      <w:r w:rsidRPr="00D30EC6">
        <w:t>1427.</w:t>
      </w:r>
    </w:p>
    <w:p w14:paraId="6C91661A" w14:textId="77777777" w:rsidR="003D5A63" w:rsidRPr="00B61D85" w:rsidRDefault="003D5A63" w:rsidP="00BB0942">
      <w:pPr>
        <w:spacing w:line="480" w:lineRule="auto"/>
      </w:pPr>
    </w:p>
    <w:p w14:paraId="2106E650" w14:textId="77777777" w:rsidR="00946D89" w:rsidRPr="00B61D85" w:rsidRDefault="00946D89" w:rsidP="00BB0942">
      <w:pPr>
        <w:pStyle w:val="NoSpacing"/>
        <w:spacing w:line="480" w:lineRule="auto"/>
        <w:rPr>
          <w:rFonts w:cs="Times New Roman"/>
          <w:sz w:val="24"/>
          <w:szCs w:val="24"/>
          <w:highlight w:val="yellow"/>
        </w:rPr>
      </w:pPr>
      <w:r w:rsidRPr="00B61D85">
        <w:rPr>
          <w:rFonts w:cs="Times New Roman"/>
          <w:sz w:val="24"/>
          <w:szCs w:val="24"/>
          <w:lang w:val="en-US"/>
        </w:rPr>
        <w:t>Savage</w:t>
      </w:r>
      <w:r w:rsidR="00805D46">
        <w:rPr>
          <w:rFonts w:cs="Times New Roman"/>
          <w:sz w:val="24"/>
          <w:szCs w:val="24"/>
          <w:lang w:val="en-US"/>
        </w:rPr>
        <w:t>,</w:t>
      </w:r>
      <w:r w:rsidRPr="00B61D85">
        <w:rPr>
          <w:rFonts w:cs="Times New Roman"/>
          <w:sz w:val="24"/>
          <w:szCs w:val="24"/>
          <w:lang w:val="en-US"/>
        </w:rPr>
        <w:t xml:space="preserve"> S</w:t>
      </w:r>
      <w:r w:rsidR="00805D46">
        <w:rPr>
          <w:rFonts w:cs="Times New Roman"/>
          <w:sz w:val="24"/>
          <w:szCs w:val="24"/>
          <w:lang w:val="en-US"/>
        </w:rPr>
        <w:t>.</w:t>
      </w:r>
      <w:r w:rsidRPr="00B61D85">
        <w:rPr>
          <w:rFonts w:cs="Times New Roman"/>
          <w:sz w:val="24"/>
          <w:szCs w:val="24"/>
          <w:lang w:val="en-US"/>
        </w:rPr>
        <w:t>, Collins-Mayo</w:t>
      </w:r>
      <w:r w:rsidR="00805D46">
        <w:rPr>
          <w:rFonts w:cs="Times New Roman"/>
          <w:sz w:val="24"/>
          <w:szCs w:val="24"/>
          <w:lang w:val="en-US"/>
        </w:rPr>
        <w:t>,</w:t>
      </w:r>
      <w:r w:rsidRPr="00B61D85">
        <w:rPr>
          <w:rFonts w:cs="Times New Roman"/>
          <w:sz w:val="24"/>
          <w:szCs w:val="24"/>
          <w:lang w:val="en-US"/>
        </w:rPr>
        <w:t xml:space="preserve"> S</w:t>
      </w:r>
      <w:r w:rsidR="00805D46">
        <w:rPr>
          <w:rFonts w:cs="Times New Roman"/>
          <w:sz w:val="24"/>
          <w:szCs w:val="24"/>
          <w:lang w:val="en-US"/>
        </w:rPr>
        <w:t>.</w:t>
      </w:r>
      <w:r w:rsidRPr="00B61D85">
        <w:rPr>
          <w:rFonts w:cs="Times New Roman"/>
          <w:sz w:val="24"/>
          <w:szCs w:val="24"/>
          <w:lang w:val="en-US"/>
        </w:rPr>
        <w:t>, Mayo</w:t>
      </w:r>
      <w:r w:rsidR="00805D46">
        <w:rPr>
          <w:rFonts w:cs="Times New Roman"/>
          <w:sz w:val="24"/>
          <w:szCs w:val="24"/>
          <w:lang w:val="en-US"/>
        </w:rPr>
        <w:t>,</w:t>
      </w:r>
      <w:r w:rsidRPr="00B61D85">
        <w:rPr>
          <w:rFonts w:cs="Times New Roman"/>
          <w:sz w:val="24"/>
          <w:szCs w:val="24"/>
          <w:lang w:val="en-US"/>
        </w:rPr>
        <w:t xml:space="preserve"> B</w:t>
      </w:r>
      <w:r w:rsidR="00805D46">
        <w:rPr>
          <w:rFonts w:cs="Times New Roman"/>
          <w:sz w:val="24"/>
          <w:szCs w:val="24"/>
          <w:lang w:val="en-US"/>
        </w:rPr>
        <w:t>.</w:t>
      </w:r>
      <w:r w:rsidRPr="00B61D85">
        <w:rPr>
          <w:rFonts w:cs="Times New Roman"/>
          <w:sz w:val="24"/>
          <w:szCs w:val="24"/>
          <w:lang w:val="en-US"/>
        </w:rPr>
        <w:t xml:space="preserve"> and Cray</w:t>
      </w:r>
      <w:r w:rsidR="00805D46">
        <w:rPr>
          <w:rFonts w:cs="Times New Roman"/>
          <w:sz w:val="24"/>
          <w:szCs w:val="24"/>
          <w:lang w:val="en-US"/>
        </w:rPr>
        <w:t>,</w:t>
      </w:r>
      <w:r w:rsidRPr="00B61D85">
        <w:rPr>
          <w:rFonts w:cs="Times New Roman"/>
          <w:sz w:val="24"/>
          <w:szCs w:val="24"/>
          <w:lang w:val="en-US"/>
        </w:rPr>
        <w:t xml:space="preserve"> G</w:t>
      </w:r>
      <w:r w:rsidR="00766800">
        <w:rPr>
          <w:rFonts w:cs="Times New Roman"/>
          <w:sz w:val="24"/>
          <w:szCs w:val="24"/>
          <w:lang w:val="en-US"/>
        </w:rPr>
        <w:t>.</w:t>
      </w:r>
      <w:r w:rsidRPr="00B61D85">
        <w:rPr>
          <w:rFonts w:cs="Times New Roman"/>
          <w:sz w:val="24"/>
          <w:szCs w:val="24"/>
          <w:lang w:val="en-US"/>
        </w:rPr>
        <w:t xml:space="preserve"> (2006) </w:t>
      </w:r>
      <w:r w:rsidRPr="00766800">
        <w:rPr>
          <w:rFonts w:cs="Times New Roman"/>
          <w:sz w:val="24"/>
          <w:szCs w:val="24"/>
          <w:lang w:val="en-US"/>
        </w:rPr>
        <w:t>Making Sense of Generation Y: The Wo</w:t>
      </w:r>
      <w:r w:rsidR="00805D46" w:rsidRPr="00766800">
        <w:rPr>
          <w:rFonts w:cs="Times New Roman"/>
          <w:sz w:val="24"/>
          <w:szCs w:val="24"/>
          <w:lang w:val="en-US"/>
        </w:rPr>
        <w:t>rld View of 15- to 25-year-olds</w:t>
      </w:r>
      <w:r w:rsidR="00805D46">
        <w:rPr>
          <w:rFonts w:cs="Times New Roman"/>
          <w:i/>
          <w:sz w:val="24"/>
          <w:szCs w:val="24"/>
          <w:lang w:val="en-US"/>
        </w:rPr>
        <w:t>,</w:t>
      </w:r>
      <w:r w:rsidRPr="00B61D85">
        <w:rPr>
          <w:rFonts w:cs="Times New Roman"/>
          <w:i/>
          <w:sz w:val="24"/>
          <w:szCs w:val="24"/>
          <w:lang w:val="en-US"/>
        </w:rPr>
        <w:t xml:space="preserve"> </w:t>
      </w:r>
      <w:r w:rsidRPr="00B61D85">
        <w:rPr>
          <w:rFonts w:cs="Times New Roman"/>
          <w:sz w:val="24"/>
          <w:szCs w:val="24"/>
          <w:lang w:val="en-US"/>
        </w:rPr>
        <w:t>London: Church House.</w:t>
      </w:r>
    </w:p>
    <w:p w14:paraId="20BE5013" w14:textId="77777777" w:rsidR="003D5A63" w:rsidRPr="00B61D85" w:rsidRDefault="003D5A63" w:rsidP="00BB0942">
      <w:pPr>
        <w:spacing w:line="480" w:lineRule="auto"/>
      </w:pPr>
    </w:p>
    <w:p w14:paraId="4012A78B" w14:textId="77777777" w:rsidR="00946D89" w:rsidRDefault="00946D89" w:rsidP="00BB0942">
      <w:pPr>
        <w:pStyle w:val="NoSpacing"/>
        <w:spacing w:line="480" w:lineRule="auto"/>
        <w:rPr>
          <w:sz w:val="24"/>
          <w:szCs w:val="24"/>
        </w:rPr>
      </w:pPr>
      <w:r w:rsidRPr="00B61D85">
        <w:rPr>
          <w:rFonts w:cs="Times New Roman"/>
          <w:sz w:val="24"/>
          <w:szCs w:val="24"/>
        </w:rPr>
        <w:lastRenderedPageBreak/>
        <w:t>Smith</w:t>
      </w:r>
      <w:r w:rsidR="00805D46">
        <w:rPr>
          <w:rFonts w:cs="Times New Roman"/>
          <w:sz w:val="24"/>
          <w:szCs w:val="24"/>
        </w:rPr>
        <w:t>,</w:t>
      </w:r>
      <w:r w:rsidRPr="00B61D85">
        <w:rPr>
          <w:rFonts w:cs="Times New Roman"/>
          <w:sz w:val="24"/>
          <w:szCs w:val="24"/>
        </w:rPr>
        <w:t xml:space="preserve"> C</w:t>
      </w:r>
      <w:r w:rsidR="00805D46">
        <w:rPr>
          <w:rFonts w:cs="Times New Roman"/>
          <w:sz w:val="24"/>
          <w:szCs w:val="24"/>
        </w:rPr>
        <w:t>.</w:t>
      </w:r>
      <w:r w:rsidRPr="00B61D85">
        <w:rPr>
          <w:rFonts w:cs="Times New Roman"/>
          <w:sz w:val="24"/>
          <w:szCs w:val="24"/>
        </w:rPr>
        <w:t xml:space="preserve"> and Denton</w:t>
      </w:r>
      <w:r w:rsidR="00805D46">
        <w:rPr>
          <w:rFonts w:cs="Times New Roman"/>
          <w:sz w:val="24"/>
          <w:szCs w:val="24"/>
        </w:rPr>
        <w:t>,</w:t>
      </w:r>
      <w:r w:rsidRPr="00B61D85">
        <w:rPr>
          <w:rFonts w:cs="Times New Roman"/>
          <w:sz w:val="24"/>
          <w:szCs w:val="24"/>
        </w:rPr>
        <w:t xml:space="preserve"> M</w:t>
      </w:r>
      <w:r w:rsidR="00805D46">
        <w:rPr>
          <w:rFonts w:cs="Times New Roman"/>
          <w:sz w:val="24"/>
          <w:szCs w:val="24"/>
        </w:rPr>
        <w:t>.</w:t>
      </w:r>
      <w:r w:rsidRPr="00B61D85">
        <w:rPr>
          <w:rFonts w:cs="Times New Roman"/>
          <w:sz w:val="24"/>
          <w:szCs w:val="24"/>
        </w:rPr>
        <w:t>L</w:t>
      </w:r>
      <w:r w:rsidR="00766800">
        <w:rPr>
          <w:rFonts w:cs="Times New Roman"/>
          <w:sz w:val="24"/>
          <w:szCs w:val="24"/>
        </w:rPr>
        <w:t>.</w:t>
      </w:r>
      <w:r w:rsidRPr="00B61D85">
        <w:rPr>
          <w:rFonts w:cs="Times New Roman"/>
          <w:sz w:val="24"/>
          <w:szCs w:val="24"/>
        </w:rPr>
        <w:t xml:space="preserve"> (2005) </w:t>
      </w:r>
      <w:r w:rsidRPr="00766800">
        <w:rPr>
          <w:rFonts w:cs="Times New Roman"/>
          <w:iCs/>
          <w:sz w:val="24"/>
          <w:szCs w:val="24"/>
        </w:rPr>
        <w:t>Soul Searching: The Religious and Spiritual Lives of American Teenagers</w:t>
      </w:r>
      <w:r w:rsidR="00805D46">
        <w:rPr>
          <w:rFonts w:cs="Times New Roman"/>
          <w:sz w:val="24"/>
          <w:szCs w:val="24"/>
        </w:rPr>
        <w:t>,</w:t>
      </w:r>
      <w:r w:rsidRPr="00B61D85">
        <w:rPr>
          <w:rFonts w:cs="Times New Roman"/>
          <w:sz w:val="24"/>
          <w:szCs w:val="24"/>
        </w:rPr>
        <w:t xml:space="preserve"> Oxford: Oxford University Press</w:t>
      </w:r>
      <w:r w:rsidRPr="00B61D85">
        <w:rPr>
          <w:sz w:val="24"/>
          <w:szCs w:val="24"/>
        </w:rPr>
        <w:t>.</w:t>
      </w:r>
    </w:p>
    <w:p w14:paraId="26B253A4" w14:textId="77777777" w:rsidR="00234F1A" w:rsidRDefault="00234F1A" w:rsidP="00BB0942">
      <w:pPr>
        <w:pStyle w:val="NoSpacing"/>
        <w:spacing w:line="480" w:lineRule="auto"/>
        <w:rPr>
          <w:sz w:val="24"/>
          <w:szCs w:val="24"/>
        </w:rPr>
      </w:pPr>
    </w:p>
    <w:p w14:paraId="223F93BF" w14:textId="77777777" w:rsidR="00234F1A" w:rsidRPr="00234F1A" w:rsidRDefault="00234F1A" w:rsidP="00BB0942">
      <w:pPr>
        <w:pStyle w:val="NoSpacing"/>
        <w:spacing w:line="480" w:lineRule="auto"/>
        <w:rPr>
          <w:i/>
          <w:sz w:val="24"/>
          <w:szCs w:val="24"/>
        </w:rPr>
      </w:pPr>
      <w:r w:rsidRPr="00234F1A">
        <w:rPr>
          <w:sz w:val="24"/>
          <w:szCs w:val="24"/>
        </w:rPr>
        <w:t xml:space="preserve">Stolz, J., </w:t>
      </w:r>
      <w:proofErr w:type="spellStart"/>
      <w:r w:rsidRPr="00234F1A">
        <w:rPr>
          <w:sz w:val="24"/>
          <w:szCs w:val="24"/>
        </w:rPr>
        <w:t>Konemann</w:t>
      </w:r>
      <w:proofErr w:type="spellEnd"/>
      <w:r w:rsidRPr="00234F1A">
        <w:rPr>
          <w:sz w:val="24"/>
          <w:szCs w:val="24"/>
        </w:rPr>
        <w:t xml:space="preserve">, J., </w:t>
      </w:r>
      <w:proofErr w:type="spellStart"/>
      <w:r w:rsidRPr="00234F1A">
        <w:rPr>
          <w:sz w:val="24"/>
          <w:szCs w:val="24"/>
        </w:rPr>
        <w:t>Schneuwly</w:t>
      </w:r>
      <w:proofErr w:type="spellEnd"/>
      <w:r w:rsidRPr="00234F1A">
        <w:rPr>
          <w:sz w:val="24"/>
          <w:szCs w:val="24"/>
        </w:rPr>
        <w:t xml:space="preserve"> Purdie, M., </w:t>
      </w:r>
      <w:proofErr w:type="spellStart"/>
      <w:r w:rsidRPr="00234F1A">
        <w:rPr>
          <w:sz w:val="24"/>
          <w:szCs w:val="24"/>
        </w:rPr>
        <w:t>E</w:t>
      </w:r>
      <w:r w:rsidR="00766800">
        <w:rPr>
          <w:sz w:val="24"/>
          <w:szCs w:val="24"/>
        </w:rPr>
        <w:t>nglberger</w:t>
      </w:r>
      <w:proofErr w:type="spellEnd"/>
      <w:r w:rsidR="00766800">
        <w:rPr>
          <w:sz w:val="24"/>
          <w:szCs w:val="24"/>
        </w:rPr>
        <w:t xml:space="preserve">, T. and </w:t>
      </w:r>
      <w:proofErr w:type="spellStart"/>
      <w:r w:rsidR="00766800">
        <w:rPr>
          <w:sz w:val="24"/>
          <w:szCs w:val="24"/>
        </w:rPr>
        <w:t>Kruggeler</w:t>
      </w:r>
      <w:proofErr w:type="spellEnd"/>
      <w:r w:rsidR="00766800">
        <w:rPr>
          <w:sz w:val="24"/>
          <w:szCs w:val="24"/>
        </w:rPr>
        <w:t>, M. (2016)</w:t>
      </w:r>
      <w:r w:rsidRPr="00234F1A">
        <w:rPr>
          <w:sz w:val="24"/>
          <w:szCs w:val="24"/>
        </w:rPr>
        <w:t xml:space="preserve"> </w:t>
      </w:r>
      <w:r w:rsidRPr="00766800">
        <w:rPr>
          <w:sz w:val="24"/>
          <w:szCs w:val="24"/>
        </w:rPr>
        <w:t>(Un)Believing in Modern Society: Religion, Spirituality and Religious-Secular Competition</w:t>
      </w:r>
      <w:r w:rsidRPr="00234F1A">
        <w:rPr>
          <w:i/>
          <w:sz w:val="24"/>
          <w:szCs w:val="24"/>
        </w:rPr>
        <w:t xml:space="preserve">, </w:t>
      </w:r>
      <w:r w:rsidR="000E232A" w:rsidRPr="000E232A">
        <w:rPr>
          <w:sz w:val="24"/>
          <w:szCs w:val="24"/>
        </w:rPr>
        <w:t>Farnham: Ashgate.</w:t>
      </w:r>
      <w:r w:rsidR="000E232A">
        <w:rPr>
          <w:i/>
          <w:sz w:val="24"/>
          <w:szCs w:val="24"/>
        </w:rPr>
        <w:t xml:space="preserve"> </w:t>
      </w:r>
    </w:p>
    <w:p w14:paraId="7C13BFB4" w14:textId="77777777" w:rsidR="003D5A63" w:rsidRPr="00234F1A" w:rsidRDefault="003D5A63" w:rsidP="00BB0942">
      <w:pPr>
        <w:spacing w:line="480" w:lineRule="auto"/>
      </w:pPr>
    </w:p>
    <w:p w14:paraId="1CAE5ADF" w14:textId="77777777" w:rsidR="00B751DF" w:rsidRPr="00B61D85" w:rsidRDefault="00805D46" w:rsidP="00BB0942">
      <w:pPr>
        <w:spacing w:line="480" w:lineRule="auto"/>
      </w:pPr>
      <w:r>
        <w:t>Tomlins, S. and</w:t>
      </w:r>
      <w:r w:rsidR="00B751DF" w:rsidRPr="00B61D85">
        <w:t xml:space="preserve"> Beaman, L.G. (2015) ‘Introduction’, in</w:t>
      </w:r>
      <w:r>
        <w:t xml:space="preserve"> </w:t>
      </w:r>
      <w:r w:rsidR="00A6198F">
        <w:t xml:space="preserve">L.G. Beaman </w:t>
      </w:r>
      <w:r>
        <w:t xml:space="preserve">and </w:t>
      </w:r>
      <w:r w:rsidR="00A6198F">
        <w:t>S. Tomlins (eds</w:t>
      </w:r>
      <w:r w:rsidR="00B751DF" w:rsidRPr="00B61D85">
        <w:t xml:space="preserve">) </w:t>
      </w:r>
      <w:r w:rsidR="00B751DF" w:rsidRPr="00766800">
        <w:t>Atheist Identities: Spaces and Social Contexts</w:t>
      </w:r>
      <w:r w:rsidR="00B751DF" w:rsidRPr="00B61D85">
        <w:rPr>
          <w:i/>
        </w:rPr>
        <w:t xml:space="preserve">, </w:t>
      </w:r>
      <w:r w:rsidR="00A6198F">
        <w:t xml:space="preserve">pp.1-18. </w:t>
      </w:r>
      <w:r>
        <w:t>New York: Spring</w:t>
      </w:r>
      <w:r w:rsidR="00A6198F">
        <w:t>er</w:t>
      </w:r>
      <w:r w:rsidR="00B751DF" w:rsidRPr="00B61D85">
        <w:t>.</w:t>
      </w:r>
    </w:p>
    <w:p w14:paraId="67E0E7DD" w14:textId="77777777" w:rsidR="002F0BDE" w:rsidRPr="00B61D85" w:rsidRDefault="002F0BDE" w:rsidP="00BB0942">
      <w:pPr>
        <w:spacing w:line="480" w:lineRule="auto"/>
      </w:pPr>
    </w:p>
    <w:p w14:paraId="3A2BF4BC" w14:textId="77777777" w:rsidR="00B751DF" w:rsidRPr="00B61D85" w:rsidRDefault="00B751DF" w:rsidP="00BB0942">
      <w:pPr>
        <w:spacing w:line="480" w:lineRule="auto"/>
        <w:rPr>
          <w:i/>
        </w:rPr>
      </w:pPr>
      <w:r w:rsidRPr="00B61D85">
        <w:t>Wallis, S. (2014)</w:t>
      </w:r>
      <w:r w:rsidR="00F42C07">
        <w:t xml:space="preserve"> ‘Ticking ‘No Religion’: A Case Study Amongst ‘Young </w:t>
      </w:r>
      <w:proofErr w:type="spellStart"/>
      <w:r w:rsidR="00F42C07">
        <w:t>N</w:t>
      </w:r>
      <w:r w:rsidRPr="00B61D85">
        <w:t>ones</w:t>
      </w:r>
      <w:proofErr w:type="spellEnd"/>
      <w:r w:rsidRPr="00B61D85">
        <w:t xml:space="preserve">’’, </w:t>
      </w:r>
      <w:proofErr w:type="spellStart"/>
      <w:r w:rsidRPr="00766800">
        <w:t>Diskus</w:t>
      </w:r>
      <w:proofErr w:type="spellEnd"/>
      <w:r w:rsidRPr="00B61D85">
        <w:rPr>
          <w:i/>
        </w:rPr>
        <w:t xml:space="preserve"> </w:t>
      </w:r>
      <w:r w:rsidRPr="00B61D85">
        <w:t>16</w:t>
      </w:r>
      <w:r w:rsidR="00805D46">
        <w:t xml:space="preserve"> </w:t>
      </w:r>
      <w:r w:rsidRPr="00B61D85">
        <w:t>(2): 70-87.</w:t>
      </w:r>
      <w:r w:rsidRPr="00B61D85">
        <w:rPr>
          <w:i/>
        </w:rPr>
        <w:t xml:space="preserve"> </w:t>
      </w:r>
    </w:p>
    <w:p w14:paraId="435895E8" w14:textId="77777777" w:rsidR="00B751DF" w:rsidRPr="00B61D85" w:rsidRDefault="00B751DF" w:rsidP="00BB0942">
      <w:pPr>
        <w:spacing w:line="480" w:lineRule="auto"/>
      </w:pPr>
    </w:p>
    <w:p w14:paraId="387BB54E" w14:textId="77777777" w:rsidR="003D5A63" w:rsidRPr="00F42C07" w:rsidRDefault="00766800" w:rsidP="00BB0942">
      <w:pPr>
        <w:spacing w:line="480" w:lineRule="auto"/>
      </w:pPr>
      <w:r>
        <w:t>Woodhead, L. (2016)</w:t>
      </w:r>
      <w:r w:rsidR="00F42C07">
        <w:t xml:space="preserve"> ‘Intensified Religious Pluralism and De-Differentiation: The British Example’, </w:t>
      </w:r>
      <w:r w:rsidR="00F42C07" w:rsidRPr="00766800">
        <w:t>Society</w:t>
      </w:r>
      <w:r w:rsidR="00F42C07">
        <w:rPr>
          <w:i/>
        </w:rPr>
        <w:t xml:space="preserve"> </w:t>
      </w:r>
      <w:r w:rsidR="00F42C07">
        <w:t>53 (1): 41-46.</w:t>
      </w:r>
    </w:p>
    <w:p w14:paraId="7CE74ADF" w14:textId="77777777" w:rsidR="003D5A63" w:rsidRPr="00B61D85" w:rsidRDefault="003D5A63" w:rsidP="00BB0942">
      <w:pPr>
        <w:spacing w:line="480" w:lineRule="auto"/>
      </w:pPr>
    </w:p>
    <w:p w14:paraId="50304F89" w14:textId="77777777" w:rsidR="00F15606" w:rsidRPr="00B61D85" w:rsidRDefault="00F15606" w:rsidP="00BB0942">
      <w:pPr>
        <w:pStyle w:val="NoSpacing"/>
        <w:spacing w:line="480" w:lineRule="auto"/>
        <w:rPr>
          <w:rFonts w:cs="Times New Roman"/>
          <w:sz w:val="24"/>
          <w:szCs w:val="24"/>
        </w:rPr>
      </w:pPr>
      <w:proofErr w:type="spellStart"/>
      <w:r w:rsidRPr="00B61D85">
        <w:rPr>
          <w:rFonts w:cs="Times New Roman"/>
          <w:sz w:val="24"/>
          <w:szCs w:val="24"/>
        </w:rPr>
        <w:t>Ziebertz</w:t>
      </w:r>
      <w:proofErr w:type="spellEnd"/>
      <w:r w:rsidR="00805D46">
        <w:rPr>
          <w:rFonts w:cs="Times New Roman"/>
          <w:sz w:val="24"/>
          <w:szCs w:val="24"/>
        </w:rPr>
        <w:t>,</w:t>
      </w:r>
      <w:r w:rsidRPr="00B61D85">
        <w:rPr>
          <w:rFonts w:cs="Times New Roman"/>
          <w:sz w:val="24"/>
          <w:szCs w:val="24"/>
        </w:rPr>
        <w:t xml:space="preserve"> H-G</w:t>
      </w:r>
      <w:r w:rsidR="00805D46">
        <w:rPr>
          <w:rFonts w:cs="Times New Roman"/>
          <w:sz w:val="24"/>
          <w:szCs w:val="24"/>
        </w:rPr>
        <w:t>.</w:t>
      </w:r>
      <w:r w:rsidRPr="00B61D85">
        <w:rPr>
          <w:rFonts w:cs="Times New Roman"/>
          <w:sz w:val="24"/>
          <w:szCs w:val="24"/>
        </w:rPr>
        <w:t xml:space="preserve"> and Kay</w:t>
      </w:r>
      <w:r w:rsidR="00805D46">
        <w:rPr>
          <w:rFonts w:cs="Times New Roman"/>
          <w:sz w:val="24"/>
          <w:szCs w:val="24"/>
        </w:rPr>
        <w:t>,</w:t>
      </w:r>
      <w:r w:rsidRPr="00B61D85">
        <w:rPr>
          <w:rFonts w:cs="Times New Roman"/>
          <w:sz w:val="24"/>
          <w:szCs w:val="24"/>
        </w:rPr>
        <w:t xml:space="preserve"> W</w:t>
      </w:r>
      <w:r w:rsidR="00766800">
        <w:rPr>
          <w:rFonts w:cs="Times New Roman"/>
          <w:sz w:val="24"/>
          <w:szCs w:val="24"/>
        </w:rPr>
        <w:t>.</w:t>
      </w:r>
      <w:r w:rsidRPr="00B61D85">
        <w:rPr>
          <w:rFonts w:cs="Times New Roman"/>
          <w:sz w:val="24"/>
          <w:szCs w:val="24"/>
        </w:rPr>
        <w:t xml:space="preserve"> (</w:t>
      </w:r>
      <w:proofErr w:type="gramStart"/>
      <w:r w:rsidRPr="00B61D85">
        <w:rPr>
          <w:rFonts w:cs="Times New Roman"/>
          <w:sz w:val="24"/>
          <w:szCs w:val="24"/>
        </w:rPr>
        <w:t>2006)(</w:t>
      </w:r>
      <w:proofErr w:type="gramEnd"/>
      <w:r w:rsidRPr="00B61D85">
        <w:rPr>
          <w:rFonts w:cs="Times New Roman"/>
          <w:sz w:val="24"/>
          <w:szCs w:val="24"/>
        </w:rPr>
        <w:t xml:space="preserve">eds) </w:t>
      </w:r>
      <w:r w:rsidRPr="00766800">
        <w:rPr>
          <w:rFonts w:cs="Times New Roman"/>
          <w:sz w:val="24"/>
          <w:szCs w:val="24"/>
        </w:rPr>
        <w:t>Youth in Europe II: An International Em</w:t>
      </w:r>
      <w:r w:rsidR="00805D46" w:rsidRPr="00766800">
        <w:rPr>
          <w:rFonts w:cs="Times New Roman"/>
          <w:sz w:val="24"/>
          <w:szCs w:val="24"/>
        </w:rPr>
        <w:t>pirical Study About Religiosity</w:t>
      </w:r>
      <w:r w:rsidR="00805D46">
        <w:rPr>
          <w:rFonts w:cs="Times New Roman"/>
          <w:i/>
          <w:sz w:val="24"/>
          <w:szCs w:val="24"/>
        </w:rPr>
        <w:t>,</w:t>
      </w:r>
      <w:r w:rsidRPr="00B61D85">
        <w:rPr>
          <w:rFonts w:cs="Times New Roman"/>
          <w:i/>
          <w:sz w:val="24"/>
          <w:szCs w:val="24"/>
        </w:rPr>
        <w:t xml:space="preserve"> </w:t>
      </w:r>
      <w:r w:rsidRPr="00B61D85">
        <w:rPr>
          <w:rFonts w:cs="Times New Roman"/>
          <w:sz w:val="24"/>
          <w:szCs w:val="24"/>
        </w:rPr>
        <w:t xml:space="preserve">Berlin: LIT-Verlag. </w:t>
      </w:r>
    </w:p>
    <w:p w14:paraId="686824CA" w14:textId="77777777" w:rsidR="00B751DF" w:rsidRPr="00B61D85" w:rsidRDefault="00B751DF" w:rsidP="00BB0942">
      <w:pPr>
        <w:spacing w:line="480" w:lineRule="auto"/>
      </w:pPr>
    </w:p>
    <w:p w14:paraId="7E585A68" w14:textId="77777777" w:rsidR="009235B7" w:rsidRDefault="00B751DF" w:rsidP="007F43A7">
      <w:pPr>
        <w:spacing w:line="480" w:lineRule="auto"/>
      </w:pPr>
      <w:r w:rsidRPr="00B61D85">
        <w:t>Zuckerman, P. (2007)</w:t>
      </w:r>
      <w:r w:rsidR="00805D46">
        <w:t xml:space="preserve"> ‘Atheism: Contemporary Numbers and P</w:t>
      </w:r>
      <w:r w:rsidRPr="00B61D85">
        <w:t xml:space="preserve">atterns’, in </w:t>
      </w:r>
      <w:r w:rsidR="00A6198F">
        <w:t xml:space="preserve">M. Martin </w:t>
      </w:r>
      <w:r w:rsidRPr="00B61D85">
        <w:t xml:space="preserve">(ed.) </w:t>
      </w:r>
      <w:r w:rsidRPr="00766800">
        <w:t>The</w:t>
      </w:r>
      <w:r w:rsidR="00805D46" w:rsidRPr="00766800">
        <w:t xml:space="preserve"> Cambridge Companion to Atheism</w:t>
      </w:r>
      <w:r w:rsidRPr="00B61D85">
        <w:rPr>
          <w:i/>
        </w:rPr>
        <w:t xml:space="preserve">, </w:t>
      </w:r>
      <w:r w:rsidR="00A6198F">
        <w:t xml:space="preserve">pp.47-68. </w:t>
      </w:r>
      <w:r w:rsidR="00805D46">
        <w:t>Cambridg</w:t>
      </w:r>
      <w:r w:rsidR="00A6198F">
        <w:t>e: Cambridge University Press.</w:t>
      </w:r>
    </w:p>
    <w:p w14:paraId="6C91A865" w14:textId="77777777" w:rsidR="002E275B" w:rsidRDefault="002E275B" w:rsidP="007F43A7">
      <w:pPr>
        <w:spacing w:line="480" w:lineRule="auto"/>
      </w:pPr>
    </w:p>
    <w:p w14:paraId="2AF60B6D" w14:textId="77777777" w:rsidR="002E275B" w:rsidRDefault="002E275B" w:rsidP="007F43A7">
      <w:pPr>
        <w:spacing w:line="480" w:lineRule="auto"/>
      </w:pPr>
    </w:p>
    <w:p w14:paraId="3C211B41" w14:textId="77777777" w:rsidR="002E275B" w:rsidRDefault="002E275B" w:rsidP="007F43A7">
      <w:pPr>
        <w:spacing w:line="480" w:lineRule="auto"/>
      </w:pPr>
    </w:p>
    <w:p w14:paraId="5D1F7177" w14:textId="77777777" w:rsidR="002E275B" w:rsidRDefault="002E275B" w:rsidP="007F43A7">
      <w:pPr>
        <w:spacing w:line="480" w:lineRule="auto"/>
      </w:pPr>
    </w:p>
    <w:p w14:paraId="000B4AA6" w14:textId="77777777" w:rsidR="002E275B" w:rsidRDefault="002E275B" w:rsidP="002E275B">
      <w:pPr>
        <w:spacing w:line="480" w:lineRule="auto"/>
        <w:rPr>
          <w:rFonts w:cs="Arial"/>
          <w:b/>
        </w:rPr>
      </w:pPr>
      <w:r w:rsidRPr="00B83FE3">
        <w:rPr>
          <w:rFonts w:cs="Arial"/>
          <w:b/>
        </w:rPr>
        <w:lastRenderedPageBreak/>
        <w:t>Tables</w:t>
      </w:r>
    </w:p>
    <w:p w14:paraId="4C3B69CB" w14:textId="77777777" w:rsidR="002E275B" w:rsidRPr="00B83FE3" w:rsidRDefault="002E275B" w:rsidP="002E275B">
      <w:pPr>
        <w:spacing w:line="480" w:lineRule="auto"/>
        <w:rPr>
          <w:rFonts w:cs="Arial"/>
          <w:b/>
        </w:rPr>
      </w:pPr>
    </w:p>
    <w:tbl>
      <w:tblPr>
        <w:tblStyle w:val="TableGrid"/>
        <w:tblW w:w="0" w:type="auto"/>
        <w:tblInd w:w="556" w:type="dxa"/>
        <w:tblLook w:val="04A0" w:firstRow="1" w:lastRow="0" w:firstColumn="1" w:lastColumn="0" w:noHBand="0" w:noVBand="1"/>
      </w:tblPr>
      <w:tblGrid>
        <w:gridCol w:w="1121"/>
        <w:gridCol w:w="1272"/>
        <w:gridCol w:w="1272"/>
        <w:gridCol w:w="1280"/>
        <w:gridCol w:w="1272"/>
        <w:gridCol w:w="1272"/>
        <w:gridCol w:w="1027"/>
      </w:tblGrid>
      <w:tr w:rsidR="002E275B" w:rsidRPr="009341F8" w14:paraId="094B4268" w14:textId="77777777" w:rsidTr="00B21C36">
        <w:tc>
          <w:tcPr>
            <w:tcW w:w="1121" w:type="dxa"/>
          </w:tcPr>
          <w:p w14:paraId="1E566006" w14:textId="77777777" w:rsidR="002E275B" w:rsidRPr="009341F8" w:rsidRDefault="002E275B" w:rsidP="00B21C36">
            <w:pPr>
              <w:spacing w:line="360" w:lineRule="auto"/>
              <w:rPr>
                <w:rFonts w:cs="Arial"/>
              </w:rPr>
            </w:pPr>
          </w:p>
        </w:tc>
        <w:tc>
          <w:tcPr>
            <w:tcW w:w="1272" w:type="dxa"/>
          </w:tcPr>
          <w:p w14:paraId="72AE8E08" w14:textId="77777777" w:rsidR="002E275B" w:rsidRPr="009341F8" w:rsidRDefault="002E275B" w:rsidP="00B21C36">
            <w:pPr>
              <w:spacing w:line="360" w:lineRule="auto"/>
              <w:rPr>
                <w:rFonts w:cs="Arial"/>
              </w:rPr>
            </w:pPr>
            <w:r w:rsidRPr="009341F8">
              <w:rPr>
                <w:rFonts w:cs="Arial"/>
              </w:rPr>
              <w:t>Not at all important</w:t>
            </w:r>
          </w:p>
        </w:tc>
        <w:tc>
          <w:tcPr>
            <w:tcW w:w="1272" w:type="dxa"/>
          </w:tcPr>
          <w:p w14:paraId="2D8BD087" w14:textId="77777777" w:rsidR="002E275B" w:rsidRPr="009341F8" w:rsidRDefault="002E275B" w:rsidP="00B21C36">
            <w:pPr>
              <w:spacing w:line="360" w:lineRule="auto"/>
              <w:rPr>
                <w:rFonts w:cs="Arial"/>
              </w:rPr>
            </w:pPr>
            <w:r w:rsidRPr="009341F8">
              <w:rPr>
                <w:rFonts w:cs="Arial"/>
              </w:rPr>
              <w:t>Not very important</w:t>
            </w:r>
          </w:p>
        </w:tc>
        <w:tc>
          <w:tcPr>
            <w:tcW w:w="1280" w:type="dxa"/>
          </w:tcPr>
          <w:p w14:paraId="67CB9C30" w14:textId="77777777" w:rsidR="002E275B" w:rsidRPr="009341F8" w:rsidRDefault="002E275B" w:rsidP="00B21C36">
            <w:pPr>
              <w:spacing w:line="360" w:lineRule="auto"/>
              <w:rPr>
                <w:rFonts w:cs="Arial"/>
              </w:rPr>
            </w:pPr>
            <w:r w:rsidRPr="009341F8">
              <w:rPr>
                <w:rFonts w:cs="Arial"/>
              </w:rPr>
              <w:t>Important in some ways but not others</w:t>
            </w:r>
          </w:p>
        </w:tc>
        <w:tc>
          <w:tcPr>
            <w:tcW w:w="1272" w:type="dxa"/>
          </w:tcPr>
          <w:p w14:paraId="0933D2C7" w14:textId="77777777" w:rsidR="002E275B" w:rsidRPr="009341F8" w:rsidRDefault="002E275B" w:rsidP="00B21C36">
            <w:pPr>
              <w:spacing w:line="360" w:lineRule="auto"/>
              <w:rPr>
                <w:rFonts w:cs="Arial"/>
              </w:rPr>
            </w:pPr>
            <w:r w:rsidRPr="009341F8">
              <w:rPr>
                <w:rFonts w:cs="Arial"/>
              </w:rPr>
              <w:t>Quite important</w:t>
            </w:r>
          </w:p>
        </w:tc>
        <w:tc>
          <w:tcPr>
            <w:tcW w:w="1272" w:type="dxa"/>
          </w:tcPr>
          <w:p w14:paraId="2429E101" w14:textId="77777777" w:rsidR="002E275B" w:rsidRPr="009341F8" w:rsidRDefault="002E275B" w:rsidP="00B21C36">
            <w:pPr>
              <w:spacing w:line="360" w:lineRule="auto"/>
              <w:rPr>
                <w:rFonts w:cs="Arial"/>
              </w:rPr>
            </w:pPr>
            <w:r w:rsidRPr="009341F8">
              <w:rPr>
                <w:rFonts w:cs="Arial"/>
              </w:rPr>
              <w:t>Very important</w:t>
            </w:r>
          </w:p>
        </w:tc>
        <w:tc>
          <w:tcPr>
            <w:tcW w:w="1027" w:type="dxa"/>
          </w:tcPr>
          <w:p w14:paraId="75A9AC7E" w14:textId="77777777" w:rsidR="002E275B" w:rsidRPr="009341F8" w:rsidRDefault="002E275B" w:rsidP="00B21C36">
            <w:pPr>
              <w:spacing w:line="360" w:lineRule="auto"/>
              <w:rPr>
                <w:rFonts w:cs="Arial"/>
              </w:rPr>
            </w:pPr>
            <w:r w:rsidRPr="009341F8">
              <w:rPr>
                <w:rFonts w:cs="Arial"/>
              </w:rPr>
              <w:t>TOTAL</w:t>
            </w:r>
          </w:p>
        </w:tc>
      </w:tr>
      <w:tr w:rsidR="002E275B" w:rsidRPr="009341F8" w14:paraId="248FC6FC" w14:textId="77777777" w:rsidTr="00B21C36">
        <w:tc>
          <w:tcPr>
            <w:tcW w:w="1121" w:type="dxa"/>
          </w:tcPr>
          <w:p w14:paraId="273F4129" w14:textId="77777777" w:rsidR="002E275B" w:rsidRPr="009341F8" w:rsidRDefault="002E275B" w:rsidP="00B21C36">
            <w:pPr>
              <w:spacing w:line="360" w:lineRule="auto"/>
              <w:rPr>
                <w:rFonts w:cs="Arial"/>
              </w:rPr>
            </w:pPr>
            <w:r w:rsidRPr="009341F8">
              <w:rPr>
                <w:rFonts w:cs="Arial"/>
              </w:rPr>
              <w:t>Religion</w:t>
            </w:r>
          </w:p>
        </w:tc>
        <w:tc>
          <w:tcPr>
            <w:tcW w:w="1272" w:type="dxa"/>
          </w:tcPr>
          <w:p w14:paraId="40B39045" w14:textId="77777777" w:rsidR="002E275B" w:rsidRPr="009341F8" w:rsidRDefault="002E275B" w:rsidP="00B21C36">
            <w:pPr>
              <w:spacing w:line="360" w:lineRule="auto"/>
              <w:rPr>
                <w:rFonts w:cs="Arial"/>
              </w:rPr>
            </w:pPr>
            <w:r w:rsidRPr="009341F8">
              <w:rPr>
                <w:rFonts w:cs="Arial"/>
              </w:rPr>
              <w:t>243</w:t>
            </w:r>
          </w:p>
          <w:p w14:paraId="43B280C1" w14:textId="77777777" w:rsidR="002E275B" w:rsidRPr="009341F8" w:rsidRDefault="002E275B" w:rsidP="00B21C36">
            <w:pPr>
              <w:spacing w:line="360" w:lineRule="auto"/>
              <w:rPr>
                <w:rFonts w:cs="Arial"/>
              </w:rPr>
            </w:pPr>
            <w:r w:rsidRPr="009341F8">
              <w:rPr>
                <w:rFonts w:cs="Arial"/>
              </w:rPr>
              <w:t>3.2%</w:t>
            </w:r>
          </w:p>
        </w:tc>
        <w:tc>
          <w:tcPr>
            <w:tcW w:w="1272" w:type="dxa"/>
          </w:tcPr>
          <w:p w14:paraId="32025637" w14:textId="77777777" w:rsidR="002E275B" w:rsidRPr="009341F8" w:rsidRDefault="002E275B" w:rsidP="00B21C36">
            <w:pPr>
              <w:spacing w:line="360" w:lineRule="auto"/>
              <w:rPr>
                <w:rFonts w:cs="Arial"/>
              </w:rPr>
            </w:pPr>
            <w:r w:rsidRPr="009341F8">
              <w:rPr>
                <w:rFonts w:cs="Arial"/>
              </w:rPr>
              <w:t>233</w:t>
            </w:r>
          </w:p>
          <w:p w14:paraId="1EB23740" w14:textId="77777777" w:rsidR="002E275B" w:rsidRPr="009341F8" w:rsidRDefault="002E275B" w:rsidP="00B21C36">
            <w:pPr>
              <w:spacing w:line="360" w:lineRule="auto"/>
              <w:rPr>
                <w:rFonts w:cs="Arial"/>
              </w:rPr>
            </w:pPr>
            <w:r w:rsidRPr="009341F8">
              <w:rPr>
                <w:rFonts w:cs="Arial"/>
              </w:rPr>
              <w:t>3.1%</w:t>
            </w:r>
          </w:p>
        </w:tc>
        <w:tc>
          <w:tcPr>
            <w:tcW w:w="1280" w:type="dxa"/>
          </w:tcPr>
          <w:p w14:paraId="35FE5FBA" w14:textId="77777777" w:rsidR="002E275B" w:rsidRPr="009341F8" w:rsidRDefault="002E275B" w:rsidP="00B21C36">
            <w:pPr>
              <w:spacing w:line="360" w:lineRule="auto"/>
              <w:rPr>
                <w:rFonts w:cs="Arial"/>
              </w:rPr>
            </w:pPr>
            <w:r w:rsidRPr="009341F8">
              <w:rPr>
                <w:rFonts w:cs="Arial"/>
              </w:rPr>
              <w:t>1059</w:t>
            </w:r>
          </w:p>
          <w:p w14:paraId="7AAB355D" w14:textId="77777777" w:rsidR="002E275B" w:rsidRPr="009341F8" w:rsidRDefault="002E275B" w:rsidP="00B21C36">
            <w:pPr>
              <w:spacing w:line="360" w:lineRule="auto"/>
              <w:rPr>
                <w:rFonts w:cs="Arial"/>
              </w:rPr>
            </w:pPr>
            <w:r w:rsidRPr="009341F8">
              <w:rPr>
                <w:rFonts w:cs="Arial"/>
              </w:rPr>
              <w:t>13.9%</w:t>
            </w:r>
          </w:p>
        </w:tc>
        <w:tc>
          <w:tcPr>
            <w:tcW w:w="1272" w:type="dxa"/>
          </w:tcPr>
          <w:p w14:paraId="152B25FA" w14:textId="77777777" w:rsidR="002E275B" w:rsidRPr="009341F8" w:rsidRDefault="002E275B" w:rsidP="00B21C36">
            <w:pPr>
              <w:spacing w:line="360" w:lineRule="auto"/>
              <w:rPr>
                <w:rFonts w:cs="Arial"/>
              </w:rPr>
            </w:pPr>
            <w:r w:rsidRPr="009341F8">
              <w:rPr>
                <w:rFonts w:cs="Arial"/>
              </w:rPr>
              <w:t>2305</w:t>
            </w:r>
          </w:p>
          <w:p w14:paraId="335C9E98" w14:textId="77777777" w:rsidR="002E275B" w:rsidRPr="009341F8" w:rsidRDefault="002E275B" w:rsidP="00B21C36">
            <w:pPr>
              <w:spacing w:line="360" w:lineRule="auto"/>
              <w:rPr>
                <w:rFonts w:cs="Arial"/>
              </w:rPr>
            </w:pPr>
            <w:r w:rsidRPr="009341F8">
              <w:rPr>
                <w:rFonts w:cs="Arial"/>
              </w:rPr>
              <w:t>30.3%</w:t>
            </w:r>
          </w:p>
        </w:tc>
        <w:tc>
          <w:tcPr>
            <w:tcW w:w="1272" w:type="dxa"/>
          </w:tcPr>
          <w:p w14:paraId="033CFE98" w14:textId="77777777" w:rsidR="002E275B" w:rsidRPr="009341F8" w:rsidRDefault="002E275B" w:rsidP="00B21C36">
            <w:pPr>
              <w:spacing w:line="360" w:lineRule="auto"/>
              <w:rPr>
                <w:rFonts w:cs="Arial"/>
              </w:rPr>
            </w:pPr>
            <w:r w:rsidRPr="009341F8">
              <w:rPr>
                <w:rFonts w:cs="Arial"/>
              </w:rPr>
              <w:t>3763</w:t>
            </w:r>
          </w:p>
          <w:p w14:paraId="55FFCABC" w14:textId="77777777" w:rsidR="002E275B" w:rsidRPr="009341F8" w:rsidRDefault="002E275B" w:rsidP="00B21C36">
            <w:pPr>
              <w:spacing w:line="360" w:lineRule="auto"/>
              <w:rPr>
                <w:rFonts w:cs="Arial"/>
              </w:rPr>
            </w:pPr>
            <w:r w:rsidRPr="009341F8">
              <w:rPr>
                <w:rFonts w:cs="Arial"/>
              </w:rPr>
              <w:t>49.5%</w:t>
            </w:r>
          </w:p>
        </w:tc>
        <w:tc>
          <w:tcPr>
            <w:tcW w:w="1027" w:type="dxa"/>
          </w:tcPr>
          <w:p w14:paraId="51116D02" w14:textId="77777777" w:rsidR="002E275B" w:rsidRPr="009341F8" w:rsidRDefault="002E275B" w:rsidP="00B21C36">
            <w:pPr>
              <w:spacing w:line="360" w:lineRule="auto"/>
              <w:rPr>
                <w:rFonts w:cs="Arial"/>
              </w:rPr>
            </w:pPr>
            <w:r w:rsidRPr="009341F8">
              <w:rPr>
                <w:rFonts w:cs="Arial"/>
              </w:rPr>
              <w:t>7603</w:t>
            </w:r>
          </w:p>
        </w:tc>
      </w:tr>
      <w:tr w:rsidR="002E275B" w:rsidRPr="009341F8" w14:paraId="43962835" w14:textId="77777777" w:rsidTr="00B21C36">
        <w:tc>
          <w:tcPr>
            <w:tcW w:w="1121" w:type="dxa"/>
          </w:tcPr>
          <w:p w14:paraId="3AD1828C" w14:textId="77777777" w:rsidR="002E275B" w:rsidRPr="009341F8" w:rsidRDefault="002E275B" w:rsidP="00B21C36">
            <w:pPr>
              <w:spacing w:line="360" w:lineRule="auto"/>
              <w:rPr>
                <w:rFonts w:cs="Arial"/>
              </w:rPr>
            </w:pPr>
            <w:r w:rsidRPr="009341F8">
              <w:rPr>
                <w:rFonts w:cs="Arial"/>
              </w:rPr>
              <w:t>No religion</w:t>
            </w:r>
          </w:p>
        </w:tc>
        <w:tc>
          <w:tcPr>
            <w:tcW w:w="1272" w:type="dxa"/>
          </w:tcPr>
          <w:p w14:paraId="1289F5E6" w14:textId="77777777" w:rsidR="002E275B" w:rsidRPr="009341F8" w:rsidRDefault="002E275B" w:rsidP="00B21C36">
            <w:pPr>
              <w:spacing w:line="360" w:lineRule="auto"/>
              <w:rPr>
                <w:rFonts w:cs="Arial"/>
              </w:rPr>
            </w:pPr>
            <w:r w:rsidRPr="009341F8">
              <w:rPr>
                <w:rFonts w:cs="Arial"/>
              </w:rPr>
              <w:t>203</w:t>
            </w:r>
          </w:p>
          <w:p w14:paraId="51AB4581" w14:textId="77777777" w:rsidR="002E275B" w:rsidRPr="009341F8" w:rsidRDefault="002E275B" w:rsidP="00B21C36">
            <w:pPr>
              <w:spacing w:line="360" w:lineRule="auto"/>
              <w:rPr>
                <w:rFonts w:cs="Arial"/>
              </w:rPr>
            </w:pPr>
            <w:r w:rsidRPr="009341F8">
              <w:rPr>
                <w:rFonts w:cs="Arial"/>
              </w:rPr>
              <w:t>11%</w:t>
            </w:r>
          </w:p>
        </w:tc>
        <w:tc>
          <w:tcPr>
            <w:tcW w:w="1272" w:type="dxa"/>
          </w:tcPr>
          <w:p w14:paraId="3296549C" w14:textId="77777777" w:rsidR="002E275B" w:rsidRPr="009341F8" w:rsidRDefault="002E275B" w:rsidP="00B21C36">
            <w:pPr>
              <w:spacing w:line="360" w:lineRule="auto"/>
              <w:rPr>
                <w:rFonts w:cs="Arial"/>
              </w:rPr>
            </w:pPr>
            <w:r w:rsidRPr="009341F8">
              <w:rPr>
                <w:rFonts w:cs="Arial"/>
              </w:rPr>
              <w:t>135</w:t>
            </w:r>
          </w:p>
          <w:p w14:paraId="4C38A9FB" w14:textId="77777777" w:rsidR="002E275B" w:rsidRPr="009341F8" w:rsidRDefault="002E275B" w:rsidP="00B21C36">
            <w:pPr>
              <w:spacing w:line="360" w:lineRule="auto"/>
              <w:rPr>
                <w:rFonts w:cs="Arial"/>
              </w:rPr>
            </w:pPr>
            <w:r w:rsidRPr="009341F8">
              <w:rPr>
                <w:rFonts w:cs="Arial"/>
              </w:rPr>
              <w:t>7.3%</w:t>
            </w:r>
          </w:p>
        </w:tc>
        <w:tc>
          <w:tcPr>
            <w:tcW w:w="1280" w:type="dxa"/>
          </w:tcPr>
          <w:p w14:paraId="34DDDCB3" w14:textId="77777777" w:rsidR="002E275B" w:rsidRPr="009341F8" w:rsidRDefault="002E275B" w:rsidP="00B21C36">
            <w:pPr>
              <w:spacing w:line="360" w:lineRule="auto"/>
              <w:rPr>
                <w:rFonts w:cs="Arial"/>
              </w:rPr>
            </w:pPr>
            <w:r w:rsidRPr="009341F8">
              <w:rPr>
                <w:rFonts w:cs="Arial"/>
              </w:rPr>
              <w:t>444</w:t>
            </w:r>
          </w:p>
          <w:p w14:paraId="3E6882B0" w14:textId="77777777" w:rsidR="002E275B" w:rsidRPr="009341F8" w:rsidRDefault="002E275B" w:rsidP="00B21C36">
            <w:pPr>
              <w:spacing w:line="360" w:lineRule="auto"/>
              <w:rPr>
                <w:rFonts w:cs="Arial"/>
              </w:rPr>
            </w:pPr>
            <w:r w:rsidRPr="009341F8">
              <w:rPr>
                <w:rFonts w:cs="Arial"/>
              </w:rPr>
              <w:t>24.1%</w:t>
            </w:r>
          </w:p>
        </w:tc>
        <w:tc>
          <w:tcPr>
            <w:tcW w:w="1272" w:type="dxa"/>
          </w:tcPr>
          <w:p w14:paraId="4A6A749A" w14:textId="77777777" w:rsidR="002E275B" w:rsidRPr="009341F8" w:rsidRDefault="002E275B" w:rsidP="00B21C36">
            <w:pPr>
              <w:spacing w:line="360" w:lineRule="auto"/>
              <w:rPr>
                <w:rFonts w:cs="Arial"/>
              </w:rPr>
            </w:pPr>
            <w:r w:rsidRPr="009341F8">
              <w:rPr>
                <w:rFonts w:cs="Arial"/>
              </w:rPr>
              <w:t>552</w:t>
            </w:r>
          </w:p>
          <w:p w14:paraId="7108098A" w14:textId="77777777" w:rsidR="002E275B" w:rsidRPr="009341F8" w:rsidRDefault="002E275B" w:rsidP="00B21C36">
            <w:pPr>
              <w:spacing w:line="360" w:lineRule="auto"/>
              <w:rPr>
                <w:rFonts w:cs="Arial"/>
              </w:rPr>
            </w:pPr>
            <w:r w:rsidRPr="009341F8">
              <w:rPr>
                <w:rFonts w:cs="Arial"/>
              </w:rPr>
              <w:t>29.9%</w:t>
            </w:r>
          </w:p>
        </w:tc>
        <w:tc>
          <w:tcPr>
            <w:tcW w:w="1272" w:type="dxa"/>
          </w:tcPr>
          <w:p w14:paraId="5C62EBEA" w14:textId="77777777" w:rsidR="002E275B" w:rsidRPr="009341F8" w:rsidRDefault="002E275B" w:rsidP="00B21C36">
            <w:pPr>
              <w:spacing w:line="360" w:lineRule="auto"/>
              <w:rPr>
                <w:rFonts w:cs="Arial"/>
              </w:rPr>
            </w:pPr>
            <w:r w:rsidRPr="009341F8">
              <w:rPr>
                <w:rFonts w:cs="Arial"/>
              </w:rPr>
              <w:t>510</w:t>
            </w:r>
          </w:p>
          <w:p w14:paraId="5A0168B7" w14:textId="77777777" w:rsidR="002E275B" w:rsidRPr="009341F8" w:rsidRDefault="002E275B" w:rsidP="00B21C36">
            <w:pPr>
              <w:spacing w:line="360" w:lineRule="auto"/>
              <w:rPr>
                <w:rFonts w:cs="Arial"/>
              </w:rPr>
            </w:pPr>
            <w:r w:rsidRPr="009341F8">
              <w:rPr>
                <w:rFonts w:cs="Arial"/>
              </w:rPr>
              <w:t>27.7%</w:t>
            </w:r>
          </w:p>
        </w:tc>
        <w:tc>
          <w:tcPr>
            <w:tcW w:w="1027" w:type="dxa"/>
          </w:tcPr>
          <w:p w14:paraId="031B263A" w14:textId="77777777" w:rsidR="002E275B" w:rsidRPr="009341F8" w:rsidRDefault="002E275B" w:rsidP="00B21C36">
            <w:pPr>
              <w:spacing w:line="360" w:lineRule="auto"/>
              <w:rPr>
                <w:rFonts w:cs="Arial"/>
              </w:rPr>
            </w:pPr>
            <w:r w:rsidRPr="009341F8">
              <w:rPr>
                <w:rFonts w:cs="Arial"/>
              </w:rPr>
              <w:t>1844</w:t>
            </w:r>
          </w:p>
        </w:tc>
      </w:tr>
      <w:tr w:rsidR="002E275B" w:rsidRPr="009341F8" w14:paraId="2A1AF89B" w14:textId="77777777" w:rsidTr="00B21C36">
        <w:tc>
          <w:tcPr>
            <w:tcW w:w="1121" w:type="dxa"/>
          </w:tcPr>
          <w:p w14:paraId="72914861" w14:textId="77777777" w:rsidR="002E275B" w:rsidRPr="009341F8" w:rsidRDefault="002E275B" w:rsidP="00B21C36">
            <w:pPr>
              <w:spacing w:line="360" w:lineRule="auto"/>
              <w:rPr>
                <w:rFonts w:cs="Arial"/>
              </w:rPr>
            </w:pPr>
            <w:r w:rsidRPr="009341F8">
              <w:rPr>
                <w:rFonts w:cs="Arial"/>
              </w:rPr>
              <w:t>Total</w:t>
            </w:r>
          </w:p>
        </w:tc>
        <w:tc>
          <w:tcPr>
            <w:tcW w:w="1272" w:type="dxa"/>
          </w:tcPr>
          <w:p w14:paraId="4A929AE3" w14:textId="77777777" w:rsidR="002E275B" w:rsidRPr="009341F8" w:rsidRDefault="002E275B" w:rsidP="00B21C36">
            <w:pPr>
              <w:spacing w:line="360" w:lineRule="auto"/>
              <w:rPr>
                <w:rFonts w:cs="Arial"/>
              </w:rPr>
            </w:pPr>
            <w:r w:rsidRPr="009341F8">
              <w:rPr>
                <w:rFonts w:cs="Arial"/>
              </w:rPr>
              <w:t>446</w:t>
            </w:r>
          </w:p>
          <w:p w14:paraId="754CD4CC" w14:textId="77777777" w:rsidR="002E275B" w:rsidRPr="009341F8" w:rsidRDefault="002E275B" w:rsidP="00B21C36">
            <w:pPr>
              <w:spacing w:line="360" w:lineRule="auto"/>
              <w:rPr>
                <w:rFonts w:cs="Arial"/>
              </w:rPr>
            </w:pPr>
            <w:r w:rsidRPr="009341F8">
              <w:rPr>
                <w:rFonts w:cs="Arial"/>
              </w:rPr>
              <w:t>4.7%</w:t>
            </w:r>
          </w:p>
        </w:tc>
        <w:tc>
          <w:tcPr>
            <w:tcW w:w="1272" w:type="dxa"/>
          </w:tcPr>
          <w:p w14:paraId="1F8C8A40" w14:textId="77777777" w:rsidR="002E275B" w:rsidRPr="009341F8" w:rsidRDefault="002E275B" w:rsidP="00B21C36">
            <w:pPr>
              <w:spacing w:line="360" w:lineRule="auto"/>
              <w:rPr>
                <w:rFonts w:cs="Arial"/>
              </w:rPr>
            </w:pPr>
            <w:r w:rsidRPr="009341F8">
              <w:rPr>
                <w:rFonts w:cs="Arial"/>
              </w:rPr>
              <w:t>368</w:t>
            </w:r>
          </w:p>
          <w:p w14:paraId="6DA081B4" w14:textId="77777777" w:rsidR="002E275B" w:rsidRPr="009341F8" w:rsidRDefault="002E275B" w:rsidP="00B21C36">
            <w:pPr>
              <w:spacing w:line="360" w:lineRule="auto"/>
              <w:rPr>
                <w:rFonts w:cs="Arial"/>
              </w:rPr>
            </w:pPr>
            <w:r w:rsidRPr="009341F8">
              <w:rPr>
                <w:rFonts w:cs="Arial"/>
              </w:rPr>
              <w:t>3.9%</w:t>
            </w:r>
          </w:p>
        </w:tc>
        <w:tc>
          <w:tcPr>
            <w:tcW w:w="1280" w:type="dxa"/>
          </w:tcPr>
          <w:p w14:paraId="419CC908" w14:textId="77777777" w:rsidR="002E275B" w:rsidRPr="009341F8" w:rsidRDefault="002E275B" w:rsidP="00B21C36">
            <w:pPr>
              <w:spacing w:line="360" w:lineRule="auto"/>
              <w:rPr>
                <w:rFonts w:cs="Arial"/>
              </w:rPr>
            </w:pPr>
            <w:r w:rsidRPr="009341F8">
              <w:rPr>
                <w:rFonts w:cs="Arial"/>
              </w:rPr>
              <w:t>1503</w:t>
            </w:r>
          </w:p>
          <w:p w14:paraId="36D90E73" w14:textId="77777777" w:rsidR="002E275B" w:rsidRPr="009341F8" w:rsidRDefault="002E275B" w:rsidP="00B21C36">
            <w:pPr>
              <w:spacing w:line="360" w:lineRule="auto"/>
              <w:rPr>
                <w:rFonts w:cs="Arial"/>
              </w:rPr>
            </w:pPr>
            <w:r w:rsidRPr="009341F8">
              <w:rPr>
                <w:rFonts w:cs="Arial"/>
              </w:rPr>
              <w:t>15.9%</w:t>
            </w:r>
          </w:p>
        </w:tc>
        <w:tc>
          <w:tcPr>
            <w:tcW w:w="1272" w:type="dxa"/>
          </w:tcPr>
          <w:p w14:paraId="400C23C0" w14:textId="77777777" w:rsidR="002E275B" w:rsidRPr="009341F8" w:rsidRDefault="002E275B" w:rsidP="00B21C36">
            <w:pPr>
              <w:spacing w:line="360" w:lineRule="auto"/>
              <w:rPr>
                <w:rFonts w:cs="Arial"/>
              </w:rPr>
            </w:pPr>
            <w:r w:rsidRPr="009341F8">
              <w:rPr>
                <w:rFonts w:cs="Arial"/>
              </w:rPr>
              <w:t>2857</w:t>
            </w:r>
          </w:p>
          <w:p w14:paraId="2CC44BA7" w14:textId="77777777" w:rsidR="002E275B" w:rsidRPr="009341F8" w:rsidRDefault="002E275B" w:rsidP="00B21C36">
            <w:pPr>
              <w:spacing w:line="360" w:lineRule="auto"/>
              <w:rPr>
                <w:rFonts w:cs="Arial"/>
              </w:rPr>
            </w:pPr>
            <w:r w:rsidRPr="009341F8">
              <w:rPr>
                <w:rFonts w:cs="Arial"/>
              </w:rPr>
              <w:t>30.2%</w:t>
            </w:r>
          </w:p>
        </w:tc>
        <w:tc>
          <w:tcPr>
            <w:tcW w:w="1272" w:type="dxa"/>
          </w:tcPr>
          <w:p w14:paraId="0197036A" w14:textId="77777777" w:rsidR="002E275B" w:rsidRPr="009341F8" w:rsidRDefault="002E275B" w:rsidP="00B21C36">
            <w:pPr>
              <w:spacing w:line="360" w:lineRule="auto"/>
              <w:rPr>
                <w:rFonts w:cs="Arial"/>
              </w:rPr>
            </w:pPr>
            <w:r w:rsidRPr="009341F8">
              <w:rPr>
                <w:rFonts w:cs="Arial"/>
              </w:rPr>
              <w:t>4273</w:t>
            </w:r>
          </w:p>
          <w:p w14:paraId="196AA066" w14:textId="77777777" w:rsidR="002E275B" w:rsidRPr="009341F8" w:rsidRDefault="002E275B" w:rsidP="00B21C36">
            <w:pPr>
              <w:spacing w:line="360" w:lineRule="auto"/>
              <w:rPr>
                <w:rFonts w:cs="Arial"/>
              </w:rPr>
            </w:pPr>
            <w:r w:rsidRPr="009341F8">
              <w:rPr>
                <w:rFonts w:cs="Arial"/>
              </w:rPr>
              <w:t>45.2%</w:t>
            </w:r>
          </w:p>
        </w:tc>
        <w:tc>
          <w:tcPr>
            <w:tcW w:w="1027" w:type="dxa"/>
          </w:tcPr>
          <w:p w14:paraId="2A9826F3" w14:textId="77777777" w:rsidR="002E275B" w:rsidRPr="009341F8" w:rsidRDefault="002E275B" w:rsidP="00B21C36">
            <w:pPr>
              <w:spacing w:line="360" w:lineRule="auto"/>
              <w:rPr>
                <w:rFonts w:cs="Arial"/>
              </w:rPr>
            </w:pPr>
            <w:r w:rsidRPr="009341F8">
              <w:rPr>
                <w:rFonts w:cs="Arial"/>
              </w:rPr>
              <w:t>9447</w:t>
            </w:r>
          </w:p>
        </w:tc>
      </w:tr>
    </w:tbl>
    <w:p w14:paraId="67C0169B" w14:textId="77777777" w:rsidR="002E275B" w:rsidRDefault="002E275B" w:rsidP="002E275B">
      <w:pPr>
        <w:spacing w:line="480" w:lineRule="auto"/>
        <w:rPr>
          <w:rFonts w:cs="Arial"/>
          <w:i/>
        </w:rPr>
      </w:pPr>
    </w:p>
    <w:p w14:paraId="4F3014A8" w14:textId="77777777" w:rsidR="002E275B" w:rsidRDefault="002E275B" w:rsidP="002E275B">
      <w:pPr>
        <w:spacing w:line="480" w:lineRule="auto"/>
      </w:pPr>
      <w:r>
        <w:rPr>
          <w:rFonts w:cs="Arial"/>
          <w:i/>
        </w:rPr>
        <w:t>Table 1</w:t>
      </w:r>
      <w:r w:rsidRPr="00A55188">
        <w:rPr>
          <w:rFonts w:cs="Arial"/>
          <w:i/>
        </w:rPr>
        <w:t xml:space="preserve">: Importance of having a purpose and </w:t>
      </w:r>
      <w:r>
        <w:rPr>
          <w:rFonts w:cs="Arial"/>
          <w:i/>
        </w:rPr>
        <w:t>direction in life (survey data)</w:t>
      </w:r>
    </w:p>
    <w:p w14:paraId="02955930" w14:textId="77777777" w:rsidR="002E275B" w:rsidRDefault="002E275B" w:rsidP="002E275B">
      <w:pPr>
        <w:spacing w:line="480" w:lineRule="auto"/>
        <w:rPr>
          <w:rFonts w:cs="Arial"/>
          <w:i/>
        </w:rPr>
      </w:pPr>
    </w:p>
    <w:p w14:paraId="368B25FC" w14:textId="77777777" w:rsidR="002E275B" w:rsidRDefault="002E275B" w:rsidP="002E275B">
      <w:pPr>
        <w:spacing w:line="480" w:lineRule="auto"/>
        <w:rPr>
          <w:rFonts w:cs="Arial"/>
          <w:i/>
        </w:rPr>
      </w:pPr>
    </w:p>
    <w:p w14:paraId="133CFA16" w14:textId="77777777" w:rsidR="002E275B" w:rsidRDefault="002E275B" w:rsidP="002E275B">
      <w:pPr>
        <w:spacing w:line="480" w:lineRule="auto"/>
        <w:rPr>
          <w:rFonts w:cs="Arial"/>
          <w:i/>
        </w:rPr>
      </w:pPr>
    </w:p>
    <w:p w14:paraId="2552D7B0" w14:textId="77777777" w:rsidR="002E275B" w:rsidRDefault="002E275B" w:rsidP="002E275B">
      <w:pPr>
        <w:spacing w:line="480" w:lineRule="auto"/>
        <w:rPr>
          <w:rFonts w:cs="Arial"/>
          <w:i/>
        </w:rPr>
      </w:pPr>
    </w:p>
    <w:p w14:paraId="76294F87" w14:textId="77777777" w:rsidR="002E275B" w:rsidRDefault="002E275B" w:rsidP="002E275B">
      <w:pPr>
        <w:spacing w:line="480" w:lineRule="auto"/>
        <w:rPr>
          <w:rFonts w:cs="Arial"/>
          <w:i/>
        </w:rPr>
      </w:pPr>
    </w:p>
    <w:p w14:paraId="29DCF105" w14:textId="77777777" w:rsidR="002E275B" w:rsidRDefault="002E275B" w:rsidP="002E275B">
      <w:pPr>
        <w:spacing w:line="480" w:lineRule="auto"/>
        <w:rPr>
          <w:rFonts w:cs="Arial"/>
          <w:i/>
        </w:rPr>
      </w:pPr>
    </w:p>
    <w:p w14:paraId="1C1713C7" w14:textId="77777777" w:rsidR="002E275B" w:rsidRDefault="002E275B" w:rsidP="002E275B">
      <w:pPr>
        <w:spacing w:line="480" w:lineRule="auto"/>
        <w:rPr>
          <w:rFonts w:cs="Arial"/>
          <w:i/>
        </w:rPr>
      </w:pPr>
    </w:p>
    <w:p w14:paraId="3C5E6D4B" w14:textId="77777777" w:rsidR="002E275B" w:rsidRDefault="002E275B" w:rsidP="002E275B">
      <w:pPr>
        <w:spacing w:line="480" w:lineRule="auto"/>
        <w:rPr>
          <w:rFonts w:cs="Arial"/>
          <w:i/>
        </w:rPr>
      </w:pPr>
    </w:p>
    <w:p w14:paraId="0D93B256" w14:textId="77777777" w:rsidR="002E275B" w:rsidRDefault="002E275B" w:rsidP="002E275B">
      <w:pPr>
        <w:spacing w:line="480" w:lineRule="auto"/>
        <w:rPr>
          <w:rFonts w:cs="Arial"/>
          <w:i/>
        </w:rPr>
      </w:pPr>
    </w:p>
    <w:p w14:paraId="762D49C8" w14:textId="77777777" w:rsidR="002E275B" w:rsidRDefault="002E275B" w:rsidP="002E275B">
      <w:pPr>
        <w:spacing w:line="480" w:lineRule="auto"/>
        <w:rPr>
          <w:rFonts w:cs="Arial"/>
          <w:i/>
        </w:rPr>
      </w:pPr>
    </w:p>
    <w:p w14:paraId="68AF61C1" w14:textId="77777777" w:rsidR="002E275B" w:rsidRDefault="002E275B" w:rsidP="002E275B">
      <w:pPr>
        <w:spacing w:line="480" w:lineRule="auto"/>
        <w:rPr>
          <w:rFonts w:cs="Arial"/>
          <w:i/>
        </w:rPr>
      </w:pPr>
    </w:p>
    <w:p w14:paraId="2B46067A" w14:textId="77777777" w:rsidR="002E275B" w:rsidRDefault="002E275B" w:rsidP="002E275B">
      <w:pPr>
        <w:spacing w:line="480" w:lineRule="auto"/>
        <w:rPr>
          <w:rFonts w:cs="Arial"/>
          <w:i/>
        </w:rPr>
      </w:pPr>
    </w:p>
    <w:p w14:paraId="427474DE" w14:textId="77777777" w:rsidR="002E275B" w:rsidRDefault="002E275B" w:rsidP="002E275B">
      <w:pPr>
        <w:spacing w:line="480" w:lineRule="auto"/>
        <w:rPr>
          <w:rFonts w:cs="Arial"/>
          <w:i/>
        </w:rPr>
      </w:pPr>
    </w:p>
    <w:p w14:paraId="08B44231" w14:textId="77777777" w:rsidR="002E275B" w:rsidRPr="004B5868" w:rsidRDefault="002E275B" w:rsidP="002E275B">
      <w:pPr>
        <w:spacing w:line="480" w:lineRule="auto"/>
        <w:rPr>
          <w:rFonts w:cs="Arial"/>
          <w:i/>
        </w:rPr>
      </w:pPr>
    </w:p>
    <w:tbl>
      <w:tblPr>
        <w:tblStyle w:val="TableGrid"/>
        <w:tblpPr w:leftFromText="180" w:rightFromText="180" w:vertAnchor="text" w:horzAnchor="margin" w:tblpXSpec="center" w:tblpY="104"/>
        <w:tblW w:w="0" w:type="auto"/>
        <w:tblLook w:val="04A0" w:firstRow="1" w:lastRow="0" w:firstColumn="1" w:lastColumn="0" w:noHBand="0" w:noVBand="1"/>
      </w:tblPr>
      <w:tblGrid>
        <w:gridCol w:w="1209"/>
        <w:gridCol w:w="1186"/>
        <w:gridCol w:w="1301"/>
        <w:gridCol w:w="1249"/>
        <w:gridCol w:w="1133"/>
        <w:gridCol w:w="1184"/>
        <w:gridCol w:w="1254"/>
      </w:tblGrid>
      <w:tr w:rsidR="002E275B" w:rsidRPr="009341F8" w14:paraId="50162FF0" w14:textId="77777777" w:rsidTr="00B21C36">
        <w:tc>
          <w:tcPr>
            <w:tcW w:w="1209" w:type="dxa"/>
          </w:tcPr>
          <w:p w14:paraId="065C079A" w14:textId="77777777" w:rsidR="002E275B" w:rsidRPr="009341F8" w:rsidRDefault="002E275B" w:rsidP="00B21C36">
            <w:pPr>
              <w:spacing w:line="360" w:lineRule="auto"/>
              <w:rPr>
                <w:rFonts w:cs="Arial"/>
              </w:rPr>
            </w:pPr>
          </w:p>
        </w:tc>
        <w:tc>
          <w:tcPr>
            <w:tcW w:w="1186" w:type="dxa"/>
          </w:tcPr>
          <w:p w14:paraId="139C6275" w14:textId="77777777" w:rsidR="002E275B" w:rsidRPr="009341F8" w:rsidRDefault="002E275B" w:rsidP="00B21C36">
            <w:pPr>
              <w:spacing w:line="360" w:lineRule="auto"/>
              <w:rPr>
                <w:rFonts w:cs="Arial"/>
              </w:rPr>
            </w:pPr>
            <w:r w:rsidRPr="009341F8">
              <w:rPr>
                <w:rFonts w:cs="Arial"/>
              </w:rPr>
              <w:t>Parents</w:t>
            </w:r>
          </w:p>
        </w:tc>
        <w:tc>
          <w:tcPr>
            <w:tcW w:w="1301" w:type="dxa"/>
          </w:tcPr>
          <w:p w14:paraId="7179EF3A" w14:textId="77777777" w:rsidR="002E275B" w:rsidRPr="009341F8" w:rsidRDefault="002E275B" w:rsidP="00B21C36">
            <w:pPr>
              <w:spacing w:line="360" w:lineRule="auto"/>
              <w:rPr>
                <w:rFonts w:cs="Arial"/>
              </w:rPr>
            </w:pPr>
            <w:r w:rsidRPr="009341F8">
              <w:rPr>
                <w:rFonts w:cs="Arial"/>
              </w:rPr>
              <w:t>Scriptures</w:t>
            </w:r>
          </w:p>
        </w:tc>
        <w:tc>
          <w:tcPr>
            <w:tcW w:w="1249" w:type="dxa"/>
          </w:tcPr>
          <w:p w14:paraId="6DDB8445" w14:textId="77777777" w:rsidR="002E275B" w:rsidRPr="009341F8" w:rsidRDefault="002E275B" w:rsidP="00B21C36">
            <w:pPr>
              <w:spacing w:line="360" w:lineRule="auto"/>
              <w:rPr>
                <w:rFonts w:cs="Arial"/>
              </w:rPr>
            </w:pPr>
            <w:r w:rsidRPr="009341F8">
              <w:rPr>
                <w:rFonts w:cs="Arial"/>
              </w:rPr>
              <w:t>Teachers</w:t>
            </w:r>
          </w:p>
        </w:tc>
        <w:tc>
          <w:tcPr>
            <w:tcW w:w="1133" w:type="dxa"/>
          </w:tcPr>
          <w:p w14:paraId="196E432E" w14:textId="77777777" w:rsidR="002E275B" w:rsidRPr="009341F8" w:rsidRDefault="002E275B" w:rsidP="00B21C36">
            <w:pPr>
              <w:spacing w:line="360" w:lineRule="auto"/>
              <w:rPr>
                <w:rFonts w:cs="Arial"/>
              </w:rPr>
            </w:pPr>
            <w:r w:rsidRPr="009341F8">
              <w:rPr>
                <w:rFonts w:cs="Arial"/>
              </w:rPr>
              <w:t>God</w:t>
            </w:r>
          </w:p>
        </w:tc>
        <w:tc>
          <w:tcPr>
            <w:tcW w:w="1184" w:type="dxa"/>
          </w:tcPr>
          <w:p w14:paraId="3613F5C8" w14:textId="77777777" w:rsidR="002E275B" w:rsidRPr="009341F8" w:rsidRDefault="002E275B" w:rsidP="00B21C36">
            <w:pPr>
              <w:spacing w:line="360" w:lineRule="auto"/>
              <w:rPr>
                <w:rFonts w:cs="Arial"/>
              </w:rPr>
            </w:pPr>
            <w:r w:rsidRPr="009341F8">
              <w:rPr>
                <w:rFonts w:cs="Arial"/>
              </w:rPr>
              <w:t>Friends</w:t>
            </w:r>
          </w:p>
        </w:tc>
        <w:tc>
          <w:tcPr>
            <w:tcW w:w="1254" w:type="dxa"/>
          </w:tcPr>
          <w:p w14:paraId="36C8CABB" w14:textId="77777777" w:rsidR="002E275B" w:rsidRPr="009341F8" w:rsidRDefault="002E275B" w:rsidP="00B21C36">
            <w:pPr>
              <w:spacing w:line="360" w:lineRule="auto"/>
              <w:rPr>
                <w:rFonts w:cs="Arial"/>
              </w:rPr>
            </w:pPr>
            <w:r w:rsidRPr="009341F8">
              <w:rPr>
                <w:rFonts w:cs="Arial"/>
              </w:rPr>
              <w:t>Religious leaders</w:t>
            </w:r>
          </w:p>
        </w:tc>
      </w:tr>
      <w:tr w:rsidR="002E275B" w:rsidRPr="009341F8" w14:paraId="256E969A" w14:textId="77777777" w:rsidTr="00B21C36">
        <w:tc>
          <w:tcPr>
            <w:tcW w:w="1209" w:type="dxa"/>
          </w:tcPr>
          <w:p w14:paraId="7E39F961" w14:textId="77777777" w:rsidR="002E275B" w:rsidRPr="009341F8" w:rsidRDefault="002E275B" w:rsidP="00B21C36">
            <w:pPr>
              <w:spacing w:line="360" w:lineRule="auto"/>
              <w:rPr>
                <w:rFonts w:cs="Arial"/>
              </w:rPr>
            </w:pPr>
            <w:r w:rsidRPr="009341F8">
              <w:rPr>
                <w:rFonts w:cs="Arial"/>
              </w:rPr>
              <w:t>Religion</w:t>
            </w:r>
          </w:p>
        </w:tc>
        <w:tc>
          <w:tcPr>
            <w:tcW w:w="1186" w:type="dxa"/>
          </w:tcPr>
          <w:p w14:paraId="1120ED5C" w14:textId="77777777" w:rsidR="002E275B" w:rsidRPr="009341F8" w:rsidRDefault="002E275B" w:rsidP="00B21C36">
            <w:pPr>
              <w:spacing w:line="360" w:lineRule="auto"/>
              <w:rPr>
                <w:rFonts w:cs="Arial"/>
              </w:rPr>
            </w:pPr>
            <w:r w:rsidRPr="009341F8">
              <w:rPr>
                <w:rFonts w:cs="Arial"/>
              </w:rPr>
              <w:t>6928</w:t>
            </w:r>
          </w:p>
          <w:p w14:paraId="373EA449" w14:textId="77777777" w:rsidR="002E275B" w:rsidRPr="009341F8" w:rsidRDefault="002E275B" w:rsidP="00B21C36">
            <w:pPr>
              <w:spacing w:line="360" w:lineRule="auto"/>
              <w:rPr>
                <w:rFonts w:cs="Arial"/>
              </w:rPr>
            </w:pPr>
            <w:r w:rsidRPr="009341F8">
              <w:rPr>
                <w:rFonts w:cs="Arial"/>
              </w:rPr>
              <w:t>88.4%</w:t>
            </w:r>
          </w:p>
        </w:tc>
        <w:tc>
          <w:tcPr>
            <w:tcW w:w="1301" w:type="dxa"/>
          </w:tcPr>
          <w:p w14:paraId="79315165" w14:textId="77777777" w:rsidR="002E275B" w:rsidRPr="009341F8" w:rsidRDefault="002E275B" w:rsidP="00B21C36">
            <w:pPr>
              <w:spacing w:line="360" w:lineRule="auto"/>
              <w:rPr>
                <w:rFonts w:cs="Arial"/>
              </w:rPr>
            </w:pPr>
            <w:r w:rsidRPr="009341F8">
              <w:rPr>
                <w:rFonts w:cs="Arial"/>
              </w:rPr>
              <w:t>4838</w:t>
            </w:r>
          </w:p>
          <w:p w14:paraId="740C7777" w14:textId="77777777" w:rsidR="002E275B" w:rsidRPr="009341F8" w:rsidRDefault="002E275B" w:rsidP="00B21C36">
            <w:pPr>
              <w:spacing w:line="360" w:lineRule="auto"/>
              <w:rPr>
                <w:rFonts w:cs="Arial"/>
              </w:rPr>
            </w:pPr>
            <w:r w:rsidRPr="009341F8">
              <w:rPr>
                <w:rFonts w:cs="Arial"/>
              </w:rPr>
              <w:t>63.6%</w:t>
            </w:r>
          </w:p>
        </w:tc>
        <w:tc>
          <w:tcPr>
            <w:tcW w:w="1249" w:type="dxa"/>
          </w:tcPr>
          <w:p w14:paraId="1D50001A" w14:textId="77777777" w:rsidR="002E275B" w:rsidRPr="009341F8" w:rsidRDefault="002E275B" w:rsidP="00B21C36">
            <w:pPr>
              <w:spacing w:line="360" w:lineRule="auto"/>
              <w:rPr>
                <w:rFonts w:cs="Arial"/>
              </w:rPr>
            </w:pPr>
            <w:r w:rsidRPr="009341F8">
              <w:rPr>
                <w:rFonts w:cs="Arial"/>
              </w:rPr>
              <w:t>3489</w:t>
            </w:r>
          </w:p>
          <w:p w14:paraId="2120A044" w14:textId="77777777" w:rsidR="002E275B" w:rsidRPr="009341F8" w:rsidRDefault="002E275B" w:rsidP="00B21C36">
            <w:pPr>
              <w:spacing w:line="360" w:lineRule="auto"/>
              <w:rPr>
                <w:rFonts w:cs="Arial"/>
              </w:rPr>
            </w:pPr>
            <w:r w:rsidRPr="009341F8">
              <w:rPr>
                <w:rFonts w:cs="Arial"/>
              </w:rPr>
              <w:t>45.7%</w:t>
            </w:r>
          </w:p>
        </w:tc>
        <w:tc>
          <w:tcPr>
            <w:tcW w:w="1133" w:type="dxa"/>
          </w:tcPr>
          <w:p w14:paraId="7BB11ABB" w14:textId="77777777" w:rsidR="002E275B" w:rsidRPr="009341F8" w:rsidRDefault="002E275B" w:rsidP="00B21C36">
            <w:pPr>
              <w:spacing w:line="360" w:lineRule="auto"/>
              <w:rPr>
                <w:rFonts w:cs="Arial"/>
              </w:rPr>
            </w:pPr>
            <w:r w:rsidRPr="009341F8">
              <w:rPr>
                <w:rFonts w:cs="Arial"/>
              </w:rPr>
              <w:t>5571</w:t>
            </w:r>
          </w:p>
          <w:p w14:paraId="545B6374" w14:textId="77777777" w:rsidR="002E275B" w:rsidRPr="009341F8" w:rsidRDefault="002E275B" w:rsidP="00B21C36">
            <w:pPr>
              <w:spacing w:line="360" w:lineRule="auto"/>
              <w:rPr>
                <w:rFonts w:cs="Arial"/>
              </w:rPr>
            </w:pPr>
            <w:r w:rsidRPr="009341F8">
              <w:rPr>
                <w:rFonts w:cs="Arial"/>
              </w:rPr>
              <w:t>74%</w:t>
            </w:r>
          </w:p>
        </w:tc>
        <w:tc>
          <w:tcPr>
            <w:tcW w:w="1184" w:type="dxa"/>
          </w:tcPr>
          <w:p w14:paraId="51034C28" w14:textId="77777777" w:rsidR="002E275B" w:rsidRPr="009341F8" w:rsidRDefault="002E275B" w:rsidP="00B21C36">
            <w:pPr>
              <w:spacing w:line="360" w:lineRule="auto"/>
              <w:rPr>
                <w:rFonts w:cs="Arial"/>
              </w:rPr>
            </w:pPr>
            <w:r w:rsidRPr="009341F8">
              <w:rPr>
                <w:rFonts w:cs="Arial"/>
              </w:rPr>
              <w:t>4998</w:t>
            </w:r>
          </w:p>
          <w:p w14:paraId="068D6D68" w14:textId="77777777" w:rsidR="002E275B" w:rsidRPr="009341F8" w:rsidRDefault="002E275B" w:rsidP="00B21C36">
            <w:pPr>
              <w:spacing w:line="360" w:lineRule="auto"/>
              <w:rPr>
                <w:rFonts w:cs="Arial"/>
              </w:rPr>
            </w:pPr>
            <w:r w:rsidRPr="009341F8">
              <w:rPr>
                <w:rFonts w:cs="Arial"/>
              </w:rPr>
              <w:t>65.1%</w:t>
            </w:r>
          </w:p>
        </w:tc>
        <w:tc>
          <w:tcPr>
            <w:tcW w:w="1254" w:type="dxa"/>
          </w:tcPr>
          <w:p w14:paraId="7AAADE35" w14:textId="77777777" w:rsidR="002E275B" w:rsidRPr="009341F8" w:rsidRDefault="002E275B" w:rsidP="00B21C36">
            <w:pPr>
              <w:spacing w:line="360" w:lineRule="auto"/>
              <w:rPr>
                <w:rFonts w:cs="Arial"/>
              </w:rPr>
            </w:pPr>
            <w:r w:rsidRPr="009341F8">
              <w:rPr>
                <w:rFonts w:cs="Arial"/>
              </w:rPr>
              <w:t>4279</w:t>
            </w:r>
          </w:p>
          <w:p w14:paraId="081B96A3" w14:textId="77777777" w:rsidR="002E275B" w:rsidRPr="009341F8" w:rsidRDefault="002E275B" w:rsidP="00B21C36">
            <w:pPr>
              <w:spacing w:line="360" w:lineRule="auto"/>
              <w:rPr>
                <w:rFonts w:cs="Arial"/>
              </w:rPr>
            </w:pPr>
            <w:r w:rsidRPr="009341F8">
              <w:rPr>
                <w:rFonts w:cs="Arial"/>
              </w:rPr>
              <w:t>56.8%</w:t>
            </w:r>
          </w:p>
        </w:tc>
      </w:tr>
      <w:tr w:rsidR="002E275B" w:rsidRPr="009341F8" w14:paraId="14E85386" w14:textId="77777777" w:rsidTr="00B21C36">
        <w:tc>
          <w:tcPr>
            <w:tcW w:w="1209" w:type="dxa"/>
          </w:tcPr>
          <w:p w14:paraId="1E944BF1" w14:textId="77777777" w:rsidR="002E275B" w:rsidRPr="009341F8" w:rsidRDefault="002E275B" w:rsidP="00B21C36">
            <w:pPr>
              <w:spacing w:line="360" w:lineRule="auto"/>
              <w:rPr>
                <w:rFonts w:cs="Arial"/>
              </w:rPr>
            </w:pPr>
            <w:r w:rsidRPr="009341F8">
              <w:rPr>
                <w:rFonts w:cs="Arial"/>
              </w:rPr>
              <w:t>No religion</w:t>
            </w:r>
          </w:p>
        </w:tc>
        <w:tc>
          <w:tcPr>
            <w:tcW w:w="1186" w:type="dxa"/>
          </w:tcPr>
          <w:p w14:paraId="3A3226A8" w14:textId="77777777" w:rsidR="002E275B" w:rsidRPr="009341F8" w:rsidRDefault="002E275B" w:rsidP="00B21C36">
            <w:pPr>
              <w:spacing w:line="360" w:lineRule="auto"/>
              <w:rPr>
                <w:rFonts w:cs="Arial"/>
              </w:rPr>
            </w:pPr>
            <w:r w:rsidRPr="009341F8">
              <w:rPr>
                <w:rFonts w:cs="Arial"/>
              </w:rPr>
              <w:t>1587</w:t>
            </w:r>
          </w:p>
          <w:p w14:paraId="3101C729" w14:textId="77777777" w:rsidR="002E275B" w:rsidRPr="009341F8" w:rsidRDefault="002E275B" w:rsidP="00B21C36">
            <w:pPr>
              <w:spacing w:line="360" w:lineRule="auto"/>
              <w:rPr>
                <w:rFonts w:cs="Arial"/>
              </w:rPr>
            </w:pPr>
            <w:r w:rsidRPr="009341F8">
              <w:rPr>
                <w:rFonts w:cs="Arial"/>
              </w:rPr>
              <w:t>83.6%</w:t>
            </w:r>
          </w:p>
        </w:tc>
        <w:tc>
          <w:tcPr>
            <w:tcW w:w="1301" w:type="dxa"/>
          </w:tcPr>
          <w:p w14:paraId="2C42385A" w14:textId="77777777" w:rsidR="002E275B" w:rsidRPr="009341F8" w:rsidRDefault="002E275B" w:rsidP="00B21C36">
            <w:pPr>
              <w:spacing w:line="360" w:lineRule="auto"/>
              <w:rPr>
                <w:rFonts w:cs="Arial"/>
              </w:rPr>
            </w:pPr>
            <w:r w:rsidRPr="009341F8">
              <w:rPr>
                <w:rFonts w:cs="Arial"/>
              </w:rPr>
              <w:t>163</w:t>
            </w:r>
          </w:p>
          <w:p w14:paraId="0378A0FA" w14:textId="77777777" w:rsidR="002E275B" w:rsidRPr="009341F8" w:rsidRDefault="002E275B" w:rsidP="00B21C36">
            <w:pPr>
              <w:spacing w:line="360" w:lineRule="auto"/>
              <w:rPr>
                <w:rFonts w:cs="Arial"/>
              </w:rPr>
            </w:pPr>
            <w:r w:rsidRPr="009341F8">
              <w:rPr>
                <w:rFonts w:cs="Arial"/>
              </w:rPr>
              <w:t>9.2%</w:t>
            </w:r>
          </w:p>
        </w:tc>
        <w:tc>
          <w:tcPr>
            <w:tcW w:w="1249" w:type="dxa"/>
          </w:tcPr>
          <w:p w14:paraId="45C446D9" w14:textId="77777777" w:rsidR="002E275B" w:rsidRPr="009341F8" w:rsidRDefault="002E275B" w:rsidP="00B21C36">
            <w:pPr>
              <w:spacing w:line="360" w:lineRule="auto"/>
              <w:rPr>
                <w:rFonts w:cs="Arial"/>
              </w:rPr>
            </w:pPr>
            <w:r w:rsidRPr="009341F8">
              <w:rPr>
                <w:rFonts w:cs="Arial"/>
              </w:rPr>
              <w:t>672</w:t>
            </w:r>
          </w:p>
          <w:p w14:paraId="15DEDD3C" w14:textId="77777777" w:rsidR="002E275B" w:rsidRPr="009341F8" w:rsidRDefault="002E275B" w:rsidP="00B21C36">
            <w:pPr>
              <w:spacing w:line="360" w:lineRule="auto"/>
              <w:rPr>
                <w:rFonts w:cs="Arial"/>
              </w:rPr>
            </w:pPr>
            <w:r w:rsidRPr="009341F8">
              <w:rPr>
                <w:rFonts w:cs="Arial"/>
              </w:rPr>
              <w:t>36.4%</w:t>
            </w:r>
          </w:p>
        </w:tc>
        <w:tc>
          <w:tcPr>
            <w:tcW w:w="1133" w:type="dxa"/>
          </w:tcPr>
          <w:p w14:paraId="21D9F794" w14:textId="77777777" w:rsidR="002E275B" w:rsidRPr="009341F8" w:rsidRDefault="002E275B" w:rsidP="00B21C36">
            <w:pPr>
              <w:spacing w:line="360" w:lineRule="auto"/>
              <w:rPr>
                <w:rFonts w:cs="Arial"/>
              </w:rPr>
            </w:pPr>
            <w:r w:rsidRPr="009341F8">
              <w:rPr>
                <w:rFonts w:cs="Arial"/>
              </w:rPr>
              <w:t>188</w:t>
            </w:r>
          </w:p>
          <w:p w14:paraId="41FBA5C2" w14:textId="77777777" w:rsidR="002E275B" w:rsidRPr="009341F8" w:rsidRDefault="002E275B" w:rsidP="00B21C36">
            <w:pPr>
              <w:spacing w:line="360" w:lineRule="auto"/>
              <w:rPr>
                <w:rFonts w:cs="Arial"/>
              </w:rPr>
            </w:pPr>
            <w:r w:rsidRPr="009341F8">
              <w:rPr>
                <w:rFonts w:cs="Arial"/>
              </w:rPr>
              <w:t>10.7%</w:t>
            </w:r>
          </w:p>
        </w:tc>
        <w:tc>
          <w:tcPr>
            <w:tcW w:w="1184" w:type="dxa"/>
          </w:tcPr>
          <w:p w14:paraId="6E12D7C5" w14:textId="77777777" w:rsidR="002E275B" w:rsidRPr="009341F8" w:rsidRDefault="002E275B" w:rsidP="00B21C36">
            <w:pPr>
              <w:spacing w:line="360" w:lineRule="auto"/>
              <w:rPr>
                <w:rFonts w:cs="Arial"/>
              </w:rPr>
            </w:pPr>
            <w:r w:rsidRPr="009341F8">
              <w:rPr>
                <w:rFonts w:cs="Arial"/>
              </w:rPr>
              <w:t>1356</w:t>
            </w:r>
          </w:p>
          <w:p w14:paraId="63EC87AA" w14:textId="77777777" w:rsidR="002E275B" w:rsidRPr="009341F8" w:rsidRDefault="002E275B" w:rsidP="00B21C36">
            <w:pPr>
              <w:spacing w:line="360" w:lineRule="auto"/>
              <w:rPr>
                <w:rFonts w:cs="Arial"/>
              </w:rPr>
            </w:pPr>
            <w:r w:rsidRPr="009341F8">
              <w:rPr>
                <w:rFonts w:cs="Arial"/>
              </w:rPr>
              <w:t>72.3%</w:t>
            </w:r>
          </w:p>
        </w:tc>
        <w:tc>
          <w:tcPr>
            <w:tcW w:w="1254" w:type="dxa"/>
          </w:tcPr>
          <w:p w14:paraId="041D8291" w14:textId="77777777" w:rsidR="002E275B" w:rsidRPr="009341F8" w:rsidRDefault="002E275B" w:rsidP="00B21C36">
            <w:pPr>
              <w:spacing w:line="360" w:lineRule="auto"/>
              <w:rPr>
                <w:rFonts w:cs="Arial"/>
              </w:rPr>
            </w:pPr>
            <w:r w:rsidRPr="009341F8">
              <w:rPr>
                <w:rFonts w:cs="Arial"/>
              </w:rPr>
              <w:t>130</w:t>
            </w:r>
          </w:p>
          <w:p w14:paraId="7B26A72D" w14:textId="77777777" w:rsidR="002E275B" w:rsidRPr="009341F8" w:rsidRDefault="002E275B" w:rsidP="00B21C36">
            <w:pPr>
              <w:spacing w:line="360" w:lineRule="auto"/>
              <w:rPr>
                <w:rFonts w:cs="Arial"/>
              </w:rPr>
            </w:pPr>
            <w:r w:rsidRPr="009341F8">
              <w:rPr>
                <w:rFonts w:cs="Arial"/>
              </w:rPr>
              <w:t>7.4%</w:t>
            </w:r>
          </w:p>
        </w:tc>
      </w:tr>
    </w:tbl>
    <w:p w14:paraId="2FD8FDFE" w14:textId="77777777" w:rsidR="002E275B" w:rsidRDefault="002E275B" w:rsidP="002E275B">
      <w:pPr>
        <w:spacing w:line="480" w:lineRule="auto"/>
      </w:pPr>
    </w:p>
    <w:p w14:paraId="3294C999" w14:textId="77777777" w:rsidR="002E275B" w:rsidRDefault="002E275B" w:rsidP="002E275B">
      <w:pPr>
        <w:spacing w:line="480" w:lineRule="auto"/>
      </w:pPr>
    </w:p>
    <w:p w14:paraId="1106C1A2" w14:textId="77777777" w:rsidR="002E275B" w:rsidRDefault="002E275B" w:rsidP="002E275B">
      <w:pPr>
        <w:spacing w:line="480" w:lineRule="auto"/>
      </w:pPr>
    </w:p>
    <w:p w14:paraId="4B3F2F87" w14:textId="77777777" w:rsidR="002E275B" w:rsidRDefault="002E275B" w:rsidP="002E275B">
      <w:pPr>
        <w:spacing w:line="480" w:lineRule="auto"/>
      </w:pPr>
    </w:p>
    <w:p w14:paraId="520F396A" w14:textId="77777777" w:rsidR="002E275B" w:rsidRDefault="002E275B" w:rsidP="002E275B">
      <w:pPr>
        <w:spacing w:line="480" w:lineRule="auto"/>
      </w:pPr>
    </w:p>
    <w:p w14:paraId="2D1A7C83" w14:textId="77777777" w:rsidR="002E275B" w:rsidRDefault="002E275B" w:rsidP="002E275B">
      <w:pPr>
        <w:rPr>
          <w:rFonts w:cs="Arial"/>
          <w:i/>
        </w:rPr>
      </w:pPr>
    </w:p>
    <w:p w14:paraId="6C2781BB" w14:textId="77777777" w:rsidR="002E275B" w:rsidRDefault="002E275B" w:rsidP="002E275B">
      <w:pPr>
        <w:spacing w:line="480" w:lineRule="auto"/>
        <w:rPr>
          <w:rFonts w:cs="Arial"/>
          <w:i/>
        </w:rPr>
      </w:pPr>
      <w:r>
        <w:rPr>
          <w:rFonts w:cs="Arial"/>
          <w:i/>
        </w:rPr>
        <w:t>Table 2</w:t>
      </w:r>
      <w:r w:rsidRPr="00B401EF">
        <w:rPr>
          <w:rFonts w:cs="Arial"/>
          <w:i/>
        </w:rPr>
        <w:t>: ‘Quite’ or ‘very’ important influences for helping to decide what is right and wrong</w:t>
      </w:r>
      <w:r>
        <w:rPr>
          <w:rFonts w:cs="Arial"/>
          <w:i/>
        </w:rPr>
        <w:t xml:space="preserve"> (survey data)</w:t>
      </w:r>
    </w:p>
    <w:p w14:paraId="42A8E276" w14:textId="77777777" w:rsidR="002E275B" w:rsidRDefault="002E275B" w:rsidP="002E275B">
      <w:pPr>
        <w:rPr>
          <w:rFonts w:cs="Arial"/>
          <w:i/>
        </w:rPr>
      </w:pPr>
    </w:p>
    <w:p w14:paraId="6404A8B3" w14:textId="77777777" w:rsidR="002E275B" w:rsidRDefault="002E275B" w:rsidP="002E275B">
      <w:pPr>
        <w:rPr>
          <w:rFonts w:cs="Arial"/>
          <w:i/>
        </w:rPr>
      </w:pPr>
    </w:p>
    <w:p w14:paraId="21C8C115" w14:textId="77777777" w:rsidR="002E275B" w:rsidRDefault="002E275B" w:rsidP="002E275B">
      <w:pPr>
        <w:rPr>
          <w:rFonts w:cs="Arial"/>
          <w:i/>
        </w:rPr>
      </w:pPr>
    </w:p>
    <w:p w14:paraId="2DA4053E" w14:textId="77777777" w:rsidR="002E275B" w:rsidRDefault="002E275B" w:rsidP="002E275B">
      <w:pPr>
        <w:rPr>
          <w:rFonts w:cs="Arial"/>
          <w:i/>
        </w:rPr>
      </w:pPr>
    </w:p>
    <w:p w14:paraId="0869E15C" w14:textId="77777777" w:rsidR="002E275B" w:rsidRDefault="002E275B" w:rsidP="002E275B">
      <w:pPr>
        <w:rPr>
          <w:rFonts w:cs="Arial"/>
          <w:i/>
        </w:rPr>
      </w:pPr>
    </w:p>
    <w:p w14:paraId="60F744FC" w14:textId="77777777" w:rsidR="002E275B" w:rsidRDefault="002E275B" w:rsidP="002E275B">
      <w:pPr>
        <w:rPr>
          <w:rFonts w:cs="Arial"/>
          <w:i/>
        </w:rPr>
      </w:pPr>
    </w:p>
    <w:p w14:paraId="091E6B17" w14:textId="77777777" w:rsidR="002E275B" w:rsidRDefault="002E275B" w:rsidP="002E275B">
      <w:pPr>
        <w:rPr>
          <w:rFonts w:cs="Arial"/>
          <w:i/>
        </w:rPr>
      </w:pPr>
    </w:p>
    <w:p w14:paraId="6EFF0846" w14:textId="77777777" w:rsidR="002E275B" w:rsidRDefault="002E275B" w:rsidP="002E275B">
      <w:pPr>
        <w:rPr>
          <w:rFonts w:cs="Arial"/>
          <w:i/>
        </w:rPr>
      </w:pPr>
    </w:p>
    <w:p w14:paraId="48ED6B1A" w14:textId="77777777" w:rsidR="002E275B" w:rsidRDefault="002E275B" w:rsidP="002E275B">
      <w:pPr>
        <w:rPr>
          <w:rFonts w:cs="Arial"/>
          <w:i/>
        </w:rPr>
      </w:pPr>
    </w:p>
    <w:p w14:paraId="5732A015" w14:textId="77777777" w:rsidR="002E275B" w:rsidRDefault="002E275B" w:rsidP="002E275B">
      <w:pPr>
        <w:rPr>
          <w:rFonts w:cs="Arial"/>
          <w:i/>
        </w:rPr>
      </w:pPr>
    </w:p>
    <w:p w14:paraId="4C342516" w14:textId="77777777" w:rsidR="002E275B" w:rsidRDefault="002E275B" w:rsidP="002E275B">
      <w:pPr>
        <w:rPr>
          <w:rFonts w:cs="Arial"/>
          <w:i/>
        </w:rPr>
      </w:pPr>
    </w:p>
    <w:p w14:paraId="077FA692" w14:textId="77777777" w:rsidR="002E275B" w:rsidRDefault="002E275B" w:rsidP="002E275B">
      <w:pPr>
        <w:rPr>
          <w:rFonts w:cs="Arial"/>
          <w:i/>
        </w:rPr>
      </w:pPr>
    </w:p>
    <w:p w14:paraId="4725DFE4" w14:textId="77777777" w:rsidR="002E275B" w:rsidRDefault="002E275B" w:rsidP="002E275B">
      <w:pPr>
        <w:rPr>
          <w:rFonts w:cs="Arial"/>
          <w:i/>
        </w:rPr>
      </w:pPr>
    </w:p>
    <w:p w14:paraId="130B1828" w14:textId="77777777" w:rsidR="002E275B" w:rsidRDefault="002E275B" w:rsidP="002E275B">
      <w:pPr>
        <w:rPr>
          <w:rFonts w:cs="Arial"/>
          <w:i/>
        </w:rPr>
      </w:pPr>
    </w:p>
    <w:p w14:paraId="2BAA6058" w14:textId="77777777" w:rsidR="002E275B" w:rsidRDefault="002E275B" w:rsidP="002E275B">
      <w:pPr>
        <w:rPr>
          <w:rFonts w:cs="Arial"/>
          <w:i/>
        </w:rPr>
      </w:pPr>
    </w:p>
    <w:p w14:paraId="423ED115" w14:textId="77777777" w:rsidR="002E275B" w:rsidRDefault="002E275B" w:rsidP="002E275B">
      <w:pPr>
        <w:rPr>
          <w:rFonts w:cs="Arial"/>
          <w:i/>
        </w:rPr>
      </w:pPr>
    </w:p>
    <w:p w14:paraId="7EE7E68C" w14:textId="77777777" w:rsidR="002E275B" w:rsidRDefault="002E275B" w:rsidP="002E275B">
      <w:pPr>
        <w:rPr>
          <w:rFonts w:cs="Arial"/>
          <w:i/>
        </w:rPr>
      </w:pPr>
    </w:p>
    <w:p w14:paraId="2184737C" w14:textId="77777777" w:rsidR="002E275B" w:rsidRDefault="002E275B" w:rsidP="002E275B">
      <w:pPr>
        <w:rPr>
          <w:rFonts w:cs="Arial"/>
          <w:i/>
        </w:rPr>
      </w:pPr>
    </w:p>
    <w:p w14:paraId="714F21CD" w14:textId="77777777" w:rsidR="002E275B" w:rsidRDefault="002E275B" w:rsidP="002E275B">
      <w:pPr>
        <w:rPr>
          <w:rFonts w:cs="Arial"/>
          <w:i/>
        </w:rPr>
      </w:pPr>
    </w:p>
    <w:p w14:paraId="03D0B9CD" w14:textId="77777777" w:rsidR="002E275B" w:rsidRDefault="002E275B" w:rsidP="002E275B">
      <w:pPr>
        <w:rPr>
          <w:rFonts w:cs="Arial"/>
          <w:i/>
        </w:rPr>
      </w:pPr>
    </w:p>
    <w:p w14:paraId="7974988E" w14:textId="77777777" w:rsidR="002E275B" w:rsidRDefault="002E275B" w:rsidP="002E275B">
      <w:pPr>
        <w:rPr>
          <w:rFonts w:cs="Arial"/>
          <w:i/>
        </w:rPr>
      </w:pPr>
    </w:p>
    <w:p w14:paraId="090D6A70" w14:textId="77777777" w:rsidR="002E275B" w:rsidRDefault="002E275B" w:rsidP="002E275B">
      <w:pPr>
        <w:rPr>
          <w:rFonts w:cs="Arial"/>
          <w:i/>
        </w:rPr>
      </w:pPr>
    </w:p>
    <w:p w14:paraId="62B8FF10" w14:textId="77777777" w:rsidR="002E275B" w:rsidRDefault="002E275B" w:rsidP="002E275B">
      <w:pPr>
        <w:rPr>
          <w:rFonts w:cs="Arial"/>
          <w:i/>
        </w:rPr>
      </w:pPr>
    </w:p>
    <w:p w14:paraId="6E1DE160" w14:textId="77777777" w:rsidR="002E275B" w:rsidRDefault="002E275B" w:rsidP="002E275B">
      <w:pPr>
        <w:rPr>
          <w:rFonts w:cs="Arial"/>
          <w:i/>
        </w:rPr>
      </w:pPr>
    </w:p>
    <w:p w14:paraId="0B5C148B" w14:textId="77777777" w:rsidR="002E275B" w:rsidRDefault="002E275B" w:rsidP="002E275B">
      <w:pPr>
        <w:rPr>
          <w:rFonts w:cs="Arial"/>
          <w:i/>
        </w:rPr>
      </w:pPr>
    </w:p>
    <w:p w14:paraId="668CC4ED" w14:textId="77777777" w:rsidR="002E275B" w:rsidRDefault="002E275B" w:rsidP="002E275B">
      <w:pPr>
        <w:rPr>
          <w:rFonts w:cs="Arial"/>
          <w:i/>
        </w:rPr>
      </w:pPr>
    </w:p>
    <w:p w14:paraId="416BAD49" w14:textId="77777777" w:rsidR="002E275B" w:rsidRDefault="002E275B" w:rsidP="002E275B">
      <w:pPr>
        <w:rPr>
          <w:rFonts w:cs="Arial"/>
          <w:i/>
        </w:rPr>
      </w:pPr>
    </w:p>
    <w:p w14:paraId="5AE3A6A7" w14:textId="77777777" w:rsidR="002E275B" w:rsidRDefault="002E275B" w:rsidP="002E275B">
      <w:pPr>
        <w:rPr>
          <w:rFonts w:cs="Arial"/>
          <w:i/>
        </w:rPr>
      </w:pPr>
    </w:p>
    <w:p w14:paraId="6A7D4C67" w14:textId="77777777" w:rsidR="002E275B" w:rsidRDefault="002E275B" w:rsidP="002E275B">
      <w:pPr>
        <w:rPr>
          <w:rFonts w:cs="Arial"/>
          <w:i/>
        </w:rPr>
      </w:pPr>
    </w:p>
    <w:p w14:paraId="63E8EF4C" w14:textId="77777777" w:rsidR="002E275B" w:rsidRDefault="002E275B" w:rsidP="002E275B">
      <w:pPr>
        <w:rPr>
          <w:rFonts w:cs="Arial"/>
          <w:i/>
        </w:rPr>
      </w:pPr>
    </w:p>
    <w:p w14:paraId="7A311551" w14:textId="77777777" w:rsidR="002E275B" w:rsidRDefault="002E275B" w:rsidP="002E275B">
      <w:pPr>
        <w:rPr>
          <w:rFonts w:cs="Arial"/>
          <w:i/>
        </w:rPr>
      </w:pPr>
    </w:p>
    <w:p w14:paraId="480BB50B" w14:textId="77777777" w:rsidR="002E275B" w:rsidRDefault="002E275B" w:rsidP="002E275B">
      <w:pPr>
        <w:rPr>
          <w:rFonts w:cs="Arial"/>
          <w:i/>
        </w:rPr>
      </w:pPr>
    </w:p>
    <w:p w14:paraId="042D4124" w14:textId="77777777" w:rsidR="002E275B" w:rsidRDefault="002E275B" w:rsidP="002E275B">
      <w:pPr>
        <w:rPr>
          <w:rFonts w:cs="Arial"/>
          <w:i/>
        </w:rPr>
      </w:pPr>
    </w:p>
    <w:p w14:paraId="5728A2E5" w14:textId="77777777" w:rsidR="002E275B" w:rsidRDefault="002E275B" w:rsidP="002E275B">
      <w:pPr>
        <w:rPr>
          <w:rFonts w:cs="Arial"/>
          <w:i/>
        </w:rPr>
      </w:pPr>
    </w:p>
    <w:p w14:paraId="4CFE1A76" w14:textId="77777777" w:rsidR="002E275B" w:rsidRPr="008124B8" w:rsidRDefault="002E275B" w:rsidP="002E275B">
      <w:pPr>
        <w:rPr>
          <w:rFonts w:cs="Arial"/>
          <w:i/>
        </w:rPr>
      </w:pPr>
    </w:p>
    <w:tbl>
      <w:tblPr>
        <w:tblStyle w:val="TableGrid"/>
        <w:tblW w:w="0" w:type="auto"/>
        <w:tblInd w:w="556" w:type="dxa"/>
        <w:tblLook w:val="04A0" w:firstRow="1" w:lastRow="0" w:firstColumn="1" w:lastColumn="0" w:noHBand="0" w:noVBand="1"/>
      </w:tblPr>
      <w:tblGrid>
        <w:gridCol w:w="1225"/>
        <w:gridCol w:w="1215"/>
        <w:gridCol w:w="1215"/>
        <w:gridCol w:w="1227"/>
        <w:gridCol w:w="1227"/>
        <w:gridCol w:w="1227"/>
        <w:gridCol w:w="1180"/>
      </w:tblGrid>
      <w:tr w:rsidR="002E275B" w:rsidRPr="009341F8" w14:paraId="1C6FD19E" w14:textId="77777777" w:rsidTr="00B21C36">
        <w:tc>
          <w:tcPr>
            <w:tcW w:w="1225" w:type="dxa"/>
          </w:tcPr>
          <w:p w14:paraId="4B49F097" w14:textId="77777777" w:rsidR="002E275B" w:rsidRPr="009341F8" w:rsidRDefault="002E275B" w:rsidP="00B21C36">
            <w:pPr>
              <w:spacing w:line="276" w:lineRule="auto"/>
              <w:rPr>
                <w:rFonts w:cs="Arial"/>
              </w:rPr>
            </w:pPr>
          </w:p>
        </w:tc>
        <w:tc>
          <w:tcPr>
            <w:tcW w:w="1215" w:type="dxa"/>
          </w:tcPr>
          <w:p w14:paraId="6E9FB4E2" w14:textId="77777777" w:rsidR="002E275B" w:rsidRPr="009341F8" w:rsidRDefault="002E275B" w:rsidP="00B21C36">
            <w:pPr>
              <w:spacing w:line="276" w:lineRule="auto"/>
              <w:rPr>
                <w:rFonts w:cs="Arial"/>
              </w:rPr>
            </w:pPr>
            <w:r w:rsidRPr="009341F8">
              <w:rPr>
                <w:rFonts w:cs="Arial"/>
              </w:rPr>
              <w:t>Not affected</w:t>
            </w:r>
          </w:p>
        </w:tc>
        <w:tc>
          <w:tcPr>
            <w:tcW w:w="1215" w:type="dxa"/>
          </w:tcPr>
          <w:p w14:paraId="7FEB2EBE" w14:textId="77777777" w:rsidR="002E275B" w:rsidRPr="009341F8" w:rsidRDefault="002E275B" w:rsidP="00B21C36">
            <w:pPr>
              <w:spacing w:line="276" w:lineRule="auto"/>
              <w:rPr>
                <w:rFonts w:cs="Arial"/>
              </w:rPr>
            </w:pPr>
            <w:r w:rsidRPr="009341F8">
              <w:rPr>
                <w:rFonts w:cs="Arial"/>
              </w:rPr>
              <w:t>Not affected much</w:t>
            </w:r>
          </w:p>
        </w:tc>
        <w:tc>
          <w:tcPr>
            <w:tcW w:w="1227" w:type="dxa"/>
          </w:tcPr>
          <w:p w14:paraId="7C6D3DE9" w14:textId="77777777" w:rsidR="002E275B" w:rsidRPr="009341F8" w:rsidRDefault="002E275B" w:rsidP="00B21C36">
            <w:pPr>
              <w:spacing w:line="276" w:lineRule="auto"/>
              <w:rPr>
                <w:rFonts w:cs="Arial"/>
              </w:rPr>
            </w:pPr>
            <w:r w:rsidRPr="009341F8">
              <w:rPr>
                <w:rFonts w:cs="Arial"/>
              </w:rPr>
              <w:t>Affected in some ways but not others</w:t>
            </w:r>
          </w:p>
        </w:tc>
        <w:tc>
          <w:tcPr>
            <w:tcW w:w="1227" w:type="dxa"/>
          </w:tcPr>
          <w:p w14:paraId="05ECFC79" w14:textId="77777777" w:rsidR="002E275B" w:rsidRPr="009341F8" w:rsidRDefault="002E275B" w:rsidP="00B21C36">
            <w:pPr>
              <w:spacing w:line="276" w:lineRule="auto"/>
              <w:rPr>
                <w:rFonts w:cs="Arial"/>
              </w:rPr>
            </w:pPr>
            <w:r w:rsidRPr="009341F8">
              <w:rPr>
                <w:rFonts w:cs="Arial"/>
              </w:rPr>
              <w:t>Affected quite a bit</w:t>
            </w:r>
          </w:p>
        </w:tc>
        <w:tc>
          <w:tcPr>
            <w:tcW w:w="1227" w:type="dxa"/>
          </w:tcPr>
          <w:p w14:paraId="6F9E65ED" w14:textId="77777777" w:rsidR="002E275B" w:rsidRPr="009341F8" w:rsidRDefault="002E275B" w:rsidP="00B21C36">
            <w:pPr>
              <w:spacing w:line="276" w:lineRule="auto"/>
              <w:rPr>
                <w:rFonts w:cs="Arial"/>
              </w:rPr>
            </w:pPr>
            <w:r w:rsidRPr="009341F8">
              <w:rPr>
                <w:rFonts w:cs="Arial"/>
              </w:rPr>
              <w:t>Affected a lot</w:t>
            </w:r>
          </w:p>
        </w:tc>
        <w:tc>
          <w:tcPr>
            <w:tcW w:w="1180" w:type="dxa"/>
          </w:tcPr>
          <w:p w14:paraId="2AB9293D" w14:textId="77777777" w:rsidR="002E275B" w:rsidRPr="009341F8" w:rsidRDefault="002E275B" w:rsidP="00B21C36">
            <w:pPr>
              <w:spacing w:line="276" w:lineRule="auto"/>
              <w:rPr>
                <w:rFonts w:cs="Arial"/>
              </w:rPr>
            </w:pPr>
            <w:r w:rsidRPr="009341F8">
              <w:rPr>
                <w:rFonts w:cs="Arial"/>
              </w:rPr>
              <w:t>TOTAL</w:t>
            </w:r>
          </w:p>
        </w:tc>
      </w:tr>
      <w:tr w:rsidR="002E275B" w:rsidRPr="009341F8" w14:paraId="58263047" w14:textId="77777777" w:rsidTr="00B21C36">
        <w:tc>
          <w:tcPr>
            <w:tcW w:w="1225" w:type="dxa"/>
          </w:tcPr>
          <w:p w14:paraId="08C966AE" w14:textId="77777777" w:rsidR="002E275B" w:rsidRPr="009341F8" w:rsidRDefault="002E275B" w:rsidP="00B21C36">
            <w:pPr>
              <w:spacing w:line="276" w:lineRule="auto"/>
              <w:rPr>
                <w:rFonts w:cs="Arial"/>
              </w:rPr>
            </w:pPr>
            <w:r w:rsidRPr="009341F8">
              <w:rPr>
                <w:rFonts w:cs="Arial"/>
              </w:rPr>
              <w:t>Religion</w:t>
            </w:r>
          </w:p>
        </w:tc>
        <w:tc>
          <w:tcPr>
            <w:tcW w:w="1215" w:type="dxa"/>
          </w:tcPr>
          <w:p w14:paraId="3174D13E" w14:textId="77777777" w:rsidR="002E275B" w:rsidRPr="009341F8" w:rsidRDefault="002E275B" w:rsidP="00B21C36">
            <w:pPr>
              <w:spacing w:line="276" w:lineRule="auto"/>
              <w:rPr>
                <w:rFonts w:cs="Arial"/>
              </w:rPr>
            </w:pPr>
            <w:r w:rsidRPr="009341F8">
              <w:rPr>
                <w:rFonts w:cs="Arial"/>
              </w:rPr>
              <w:t>1735</w:t>
            </w:r>
          </w:p>
          <w:p w14:paraId="698BFB8E" w14:textId="77777777" w:rsidR="002E275B" w:rsidRPr="009341F8" w:rsidRDefault="002E275B" w:rsidP="00B21C36">
            <w:pPr>
              <w:spacing w:line="276" w:lineRule="auto"/>
              <w:rPr>
                <w:rFonts w:cs="Arial"/>
              </w:rPr>
            </w:pPr>
            <w:r w:rsidRPr="009341F8">
              <w:rPr>
                <w:rFonts w:cs="Arial"/>
              </w:rPr>
              <w:t>24.3%</w:t>
            </w:r>
          </w:p>
        </w:tc>
        <w:tc>
          <w:tcPr>
            <w:tcW w:w="1215" w:type="dxa"/>
          </w:tcPr>
          <w:p w14:paraId="3A3E7417" w14:textId="77777777" w:rsidR="002E275B" w:rsidRPr="009341F8" w:rsidRDefault="002E275B" w:rsidP="00B21C36">
            <w:pPr>
              <w:spacing w:line="276" w:lineRule="auto"/>
              <w:rPr>
                <w:rFonts w:cs="Arial"/>
              </w:rPr>
            </w:pPr>
            <w:r w:rsidRPr="009341F8">
              <w:rPr>
                <w:rFonts w:cs="Arial"/>
              </w:rPr>
              <w:t>738</w:t>
            </w:r>
          </w:p>
          <w:p w14:paraId="08F879B7" w14:textId="77777777" w:rsidR="002E275B" w:rsidRPr="009341F8" w:rsidRDefault="002E275B" w:rsidP="00B21C36">
            <w:pPr>
              <w:spacing w:line="276" w:lineRule="auto"/>
              <w:rPr>
                <w:rFonts w:cs="Arial"/>
              </w:rPr>
            </w:pPr>
            <w:r w:rsidRPr="009341F8">
              <w:rPr>
                <w:rFonts w:cs="Arial"/>
              </w:rPr>
              <w:t>10.3%</w:t>
            </w:r>
          </w:p>
        </w:tc>
        <w:tc>
          <w:tcPr>
            <w:tcW w:w="1227" w:type="dxa"/>
          </w:tcPr>
          <w:p w14:paraId="3F620F69" w14:textId="77777777" w:rsidR="002E275B" w:rsidRPr="009341F8" w:rsidRDefault="002E275B" w:rsidP="00B21C36">
            <w:pPr>
              <w:spacing w:line="276" w:lineRule="auto"/>
              <w:rPr>
                <w:rFonts w:cs="Arial"/>
              </w:rPr>
            </w:pPr>
            <w:r w:rsidRPr="009341F8">
              <w:rPr>
                <w:rFonts w:cs="Arial"/>
              </w:rPr>
              <w:t>1388</w:t>
            </w:r>
          </w:p>
          <w:p w14:paraId="2FF6163F" w14:textId="77777777" w:rsidR="002E275B" w:rsidRPr="009341F8" w:rsidRDefault="002E275B" w:rsidP="00B21C36">
            <w:pPr>
              <w:spacing w:line="276" w:lineRule="auto"/>
              <w:rPr>
                <w:rFonts w:cs="Arial"/>
              </w:rPr>
            </w:pPr>
            <w:r w:rsidRPr="009341F8">
              <w:rPr>
                <w:rFonts w:cs="Arial"/>
              </w:rPr>
              <w:t>19.4%</w:t>
            </w:r>
          </w:p>
        </w:tc>
        <w:tc>
          <w:tcPr>
            <w:tcW w:w="1227" w:type="dxa"/>
          </w:tcPr>
          <w:p w14:paraId="0EC04655" w14:textId="77777777" w:rsidR="002E275B" w:rsidRPr="009341F8" w:rsidRDefault="002E275B" w:rsidP="00B21C36">
            <w:pPr>
              <w:spacing w:line="276" w:lineRule="auto"/>
              <w:rPr>
                <w:rFonts w:cs="Arial"/>
              </w:rPr>
            </w:pPr>
            <w:r w:rsidRPr="009341F8">
              <w:rPr>
                <w:rFonts w:cs="Arial"/>
              </w:rPr>
              <w:t>1475</w:t>
            </w:r>
          </w:p>
          <w:p w14:paraId="0156DD62" w14:textId="77777777" w:rsidR="002E275B" w:rsidRPr="009341F8" w:rsidRDefault="002E275B" w:rsidP="00B21C36">
            <w:pPr>
              <w:spacing w:line="276" w:lineRule="auto"/>
              <w:rPr>
                <w:rFonts w:cs="Arial"/>
              </w:rPr>
            </w:pPr>
            <w:r w:rsidRPr="009341F8">
              <w:rPr>
                <w:rFonts w:cs="Arial"/>
              </w:rPr>
              <w:t>20.6%</w:t>
            </w:r>
          </w:p>
        </w:tc>
        <w:tc>
          <w:tcPr>
            <w:tcW w:w="1227" w:type="dxa"/>
          </w:tcPr>
          <w:p w14:paraId="7C77BC69" w14:textId="77777777" w:rsidR="002E275B" w:rsidRPr="009341F8" w:rsidRDefault="002E275B" w:rsidP="00B21C36">
            <w:pPr>
              <w:spacing w:line="276" w:lineRule="auto"/>
              <w:rPr>
                <w:rFonts w:cs="Arial"/>
              </w:rPr>
            </w:pPr>
            <w:r w:rsidRPr="009341F8">
              <w:rPr>
                <w:rFonts w:cs="Arial"/>
              </w:rPr>
              <w:t>1815</w:t>
            </w:r>
          </w:p>
          <w:p w14:paraId="1883F0C0" w14:textId="77777777" w:rsidR="002E275B" w:rsidRPr="009341F8" w:rsidRDefault="002E275B" w:rsidP="00B21C36">
            <w:pPr>
              <w:spacing w:line="276" w:lineRule="auto"/>
              <w:rPr>
                <w:rFonts w:cs="Arial"/>
              </w:rPr>
            </w:pPr>
            <w:r w:rsidRPr="009341F8">
              <w:rPr>
                <w:rFonts w:cs="Arial"/>
              </w:rPr>
              <w:t>25.4%</w:t>
            </w:r>
          </w:p>
        </w:tc>
        <w:tc>
          <w:tcPr>
            <w:tcW w:w="1180" w:type="dxa"/>
          </w:tcPr>
          <w:p w14:paraId="18B7A448" w14:textId="77777777" w:rsidR="002E275B" w:rsidRPr="009341F8" w:rsidRDefault="002E275B" w:rsidP="00B21C36">
            <w:pPr>
              <w:spacing w:line="276" w:lineRule="auto"/>
              <w:rPr>
                <w:rFonts w:cs="Arial"/>
              </w:rPr>
            </w:pPr>
            <w:r w:rsidRPr="009341F8">
              <w:rPr>
                <w:rFonts w:cs="Arial"/>
              </w:rPr>
              <w:t>7151</w:t>
            </w:r>
          </w:p>
        </w:tc>
      </w:tr>
      <w:tr w:rsidR="002E275B" w:rsidRPr="009341F8" w14:paraId="2688410F" w14:textId="77777777" w:rsidTr="00B21C36">
        <w:tc>
          <w:tcPr>
            <w:tcW w:w="1225" w:type="dxa"/>
          </w:tcPr>
          <w:p w14:paraId="4C16F0A1" w14:textId="77777777" w:rsidR="002E275B" w:rsidRPr="009341F8" w:rsidRDefault="002E275B" w:rsidP="00B21C36">
            <w:pPr>
              <w:spacing w:line="276" w:lineRule="auto"/>
              <w:rPr>
                <w:rFonts w:cs="Arial"/>
              </w:rPr>
            </w:pPr>
            <w:r w:rsidRPr="009341F8">
              <w:rPr>
                <w:rFonts w:cs="Arial"/>
              </w:rPr>
              <w:t>No religion</w:t>
            </w:r>
          </w:p>
        </w:tc>
        <w:tc>
          <w:tcPr>
            <w:tcW w:w="1215" w:type="dxa"/>
          </w:tcPr>
          <w:p w14:paraId="271A2C5A" w14:textId="77777777" w:rsidR="002E275B" w:rsidRPr="009341F8" w:rsidRDefault="002E275B" w:rsidP="00B21C36">
            <w:pPr>
              <w:spacing w:line="276" w:lineRule="auto"/>
              <w:rPr>
                <w:rFonts w:cs="Arial"/>
              </w:rPr>
            </w:pPr>
            <w:r w:rsidRPr="009341F8">
              <w:rPr>
                <w:rFonts w:cs="Arial"/>
              </w:rPr>
              <w:t>1317</w:t>
            </w:r>
          </w:p>
          <w:p w14:paraId="322446B2" w14:textId="77777777" w:rsidR="002E275B" w:rsidRPr="009341F8" w:rsidRDefault="002E275B" w:rsidP="00B21C36">
            <w:pPr>
              <w:spacing w:line="276" w:lineRule="auto"/>
              <w:rPr>
                <w:rFonts w:cs="Arial"/>
              </w:rPr>
            </w:pPr>
            <w:r w:rsidRPr="009341F8">
              <w:rPr>
                <w:rFonts w:cs="Arial"/>
              </w:rPr>
              <w:t>75.2%</w:t>
            </w:r>
          </w:p>
        </w:tc>
        <w:tc>
          <w:tcPr>
            <w:tcW w:w="1215" w:type="dxa"/>
          </w:tcPr>
          <w:p w14:paraId="34B8F7E0" w14:textId="77777777" w:rsidR="002E275B" w:rsidRPr="009341F8" w:rsidRDefault="002E275B" w:rsidP="00B21C36">
            <w:pPr>
              <w:spacing w:line="276" w:lineRule="auto"/>
              <w:rPr>
                <w:rFonts w:cs="Arial"/>
              </w:rPr>
            </w:pPr>
            <w:r w:rsidRPr="009341F8">
              <w:rPr>
                <w:rFonts w:cs="Arial"/>
              </w:rPr>
              <w:t>127</w:t>
            </w:r>
          </w:p>
          <w:p w14:paraId="370A24B7" w14:textId="77777777" w:rsidR="002E275B" w:rsidRPr="009341F8" w:rsidRDefault="002E275B" w:rsidP="00B21C36">
            <w:pPr>
              <w:spacing w:line="276" w:lineRule="auto"/>
              <w:rPr>
                <w:rFonts w:cs="Arial"/>
              </w:rPr>
            </w:pPr>
            <w:r w:rsidRPr="009341F8">
              <w:rPr>
                <w:rFonts w:cs="Arial"/>
              </w:rPr>
              <w:t>7.3%</w:t>
            </w:r>
          </w:p>
        </w:tc>
        <w:tc>
          <w:tcPr>
            <w:tcW w:w="1227" w:type="dxa"/>
          </w:tcPr>
          <w:p w14:paraId="1B2F603E" w14:textId="77777777" w:rsidR="002E275B" w:rsidRPr="009341F8" w:rsidRDefault="002E275B" w:rsidP="00B21C36">
            <w:pPr>
              <w:spacing w:line="276" w:lineRule="auto"/>
              <w:rPr>
                <w:rFonts w:cs="Arial"/>
              </w:rPr>
            </w:pPr>
            <w:r w:rsidRPr="009341F8">
              <w:rPr>
                <w:rFonts w:cs="Arial"/>
              </w:rPr>
              <w:t>178</w:t>
            </w:r>
          </w:p>
          <w:p w14:paraId="038BE340" w14:textId="77777777" w:rsidR="002E275B" w:rsidRPr="009341F8" w:rsidRDefault="002E275B" w:rsidP="00B21C36">
            <w:pPr>
              <w:spacing w:line="276" w:lineRule="auto"/>
              <w:rPr>
                <w:rFonts w:cs="Arial"/>
              </w:rPr>
            </w:pPr>
            <w:r w:rsidRPr="009341F8">
              <w:rPr>
                <w:rFonts w:cs="Arial"/>
              </w:rPr>
              <w:t>10.2%</w:t>
            </w:r>
          </w:p>
        </w:tc>
        <w:tc>
          <w:tcPr>
            <w:tcW w:w="1227" w:type="dxa"/>
          </w:tcPr>
          <w:p w14:paraId="2899AE9F" w14:textId="77777777" w:rsidR="002E275B" w:rsidRPr="009341F8" w:rsidRDefault="002E275B" w:rsidP="00B21C36">
            <w:pPr>
              <w:spacing w:line="276" w:lineRule="auto"/>
              <w:rPr>
                <w:rFonts w:cs="Arial"/>
              </w:rPr>
            </w:pPr>
            <w:r w:rsidRPr="009341F8">
              <w:rPr>
                <w:rFonts w:cs="Arial"/>
              </w:rPr>
              <w:t>72</w:t>
            </w:r>
          </w:p>
          <w:p w14:paraId="2ACCCF39" w14:textId="77777777" w:rsidR="002E275B" w:rsidRPr="009341F8" w:rsidRDefault="002E275B" w:rsidP="00B21C36">
            <w:pPr>
              <w:spacing w:line="276" w:lineRule="auto"/>
              <w:rPr>
                <w:rFonts w:cs="Arial"/>
              </w:rPr>
            </w:pPr>
            <w:r w:rsidRPr="009341F8">
              <w:rPr>
                <w:rFonts w:cs="Arial"/>
              </w:rPr>
              <w:t>4.1%</w:t>
            </w:r>
          </w:p>
        </w:tc>
        <w:tc>
          <w:tcPr>
            <w:tcW w:w="1227" w:type="dxa"/>
          </w:tcPr>
          <w:p w14:paraId="0E367FCC" w14:textId="77777777" w:rsidR="002E275B" w:rsidRPr="009341F8" w:rsidRDefault="002E275B" w:rsidP="00B21C36">
            <w:pPr>
              <w:spacing w:line="276" w:lineRule="auto"/>
              <w:rPr>
                <w:rFonts w:cs="Arial"/>
              </w:rPr>
            </w:pPr>
            <w:r w:rsidRPr="009341F8">
              <w:rPr>
                <w:rFonts w:cs="Arial"/>
              </w:rPr>
              <w:t>57</w:t>
            </w:r>
          </w:p>
          <w:p w14:paraId="5BD17087" w14:textId="77777777" w:rsidR="002E275B" w:rsidRPr="009341F8" w:rsidRDefault="002E275B" w:rsidP="00B21C36">
            <w:pPr>
              <w:spacing w:line="276" w:lineRule="auto"/>
              <w:rPr>
                <w:rFonts w:cs="Arial"/>
              </w:rPr>
            </w:pPr>
            <w:r w:rsidRPr="009341F8">
              <w:rPr>
                <w:rFonts w:cs="Arial"/>
              </w:rPr>
              <w:t>3.3%</w:t>
            </w:r>
          </w:p>
        </w:tc>
        <w:tc>
          <w:tcPr>
            <w:tcW w:w="1180" w:type="dxa"/>
          </w:tcPr>
          <w:p w14:paraId="0CD6C675" w14:textId="77777777" w:rsidR="002E275B" w:rsidRPr="009341F8" w:rsidRDefault="002E275B" w:rsidP="00B21C36">
            <w:pPr>
              <w:spacing w:line="276" w:lineRule="auto"/>
              <w:rPr>
                <w:rFonts w:cs="Arial"/>
              </w:rPr>
            </w:pPr>
            <w:r w:rsidRPr="009341F8">
              <w:rPr>
                <w:rFonts w:cs="Arial"/>
              </w:rPr>
              <w:t>1751</w:t>
            </w:r>
          </w:p>
        </w:tc>
      </w:tr>
      <w:tr w:rsidR="002E275B" w:rsidRPr="009341F8" w14:paraId="3CEA406B" w14:textId="77777777" w:rsidTr="00B21C36">
        <w:tc>
          <w:tcPr>
            <w:tcW w:w="1225" w:type="dxa"/>
          </w:tcPr>
          <w:p w14:paraId="5434AC06" w14:textId="77777777" w:rsidR="002E275B" w:rsidRPr="009341F8" w:rsidRDefault="002E275B" w:rsidP="00B21C36">
            <w:pPr>
              <w:spacing w:line="276" w:lineRule="auto"/>
              <w:rPr>
                <w:rFonts w:cs="Arial"/>
              </w:rPr>
            </w:pPr>
            <w:r w:rsidRPr="009341F8">
              <w:rPr>
                <w:rFonts w:cs="Arial"/>
              </w:rPr>
              <w:t>Total</w:t>
            </w:r>
          </w:p>
        </w:tc>
        <w:tc>
          <w:tcPr>
            <w:tcW w:w="1215" w:type="dxa"/>
          </w:tcPr>
          <w:p w14:paraId="03B83847" w14:textId="77777777" w:rsidR="002E275B" w:rsidRPr="009341F8" w:rsidRDefault="002E275B" w:rsidP="00B21C36">
            <w:pPr>
              <w:spacing w:line="276" w:lineRule="auto"/>
              <w:rPr>
                <w:rFonts w:cs="Arial"/>
              </w:rPr>
            </w:pPr>
            <w:r w:rsidRPr="009341F8">
              <w:rPr>
                <w:rFonts w:cs="Arial"/>
              </w:rPr>
              <w:t>3052</w:t>
            </w:r>
          </w:p>
          <w:p w14:paraId="4D53A3F4" w14:textId="77777777" w:rsidR="002E275B" w:rsidRPr="009341F8" w:rsidRDefault="002E275B" w:rsidP="00B21C36">
            <w:pPr>
              <w:spacing w:line="276" w:lineRule="auto"/>
              <w:rPr>
                <w:rFonts w:cs="Arial"/>
              </w:rPr>
            </w:pPr>
            <w:r w:rsidRPr="009341F8">
              <w:rPr>
                <w:rFonts w:cs="Arial"/>
              </w:rPr>
              <w:t>34.3%</w:t>
            </w:r>
          </w:p>
        </w:tc>
        <w:tc>
          <w:tcPr>
            <w:tcW w:w="1215" w:type="dxa"/>
          </w:tcPr>
          <w:p w14:paraId="1CC5AF45" w14:textId="77777777" w:rsidR="002E275B" w:rsidRPr="009341F8" w:rsidRDefault="002E275B" w:rsidP="00B21C36">
            <w:pPr>
              <w:spacing w:line="276" w:lineRule="auto"/>
              <w:rPr>
                <w:rFonts w:cs="Arial"/>
              </w:rPr>
            </w:pPr>
            <w:r w:rsidRPr="009341F8">
              <w:rPr>
                <w:rFonts w:cs="Arial"/>
              </w:rPr>
              <w:t>865</w:t>
            </w:r>
          </w:p>
          <w:p w14:paraId="66E1A58F" w14:textId="77777777" w:rsidR="002E275B" w:rsidRPr="009341F8" w:rsidRDefault="002E275B" w:rsidP="00B21C36">
            <w:pPr>
              <w:spacing w:line="276" w:lineRule="auto"/>
              <w:rPr>
                <w:rFonts w:cs="Arial"/>
              </w:rPr>
            </w:pPr>
            <w:r w:rsidRPr="009341F8">
              <w:rPr>
                <w:rFonts w:cs="Arial"/>
              </w:rPr>
              <w:t>9.7%</w:t>
            </w:r>
          </w:p>
        </w:tc>
        <w:tc>
          <w:tcPr>
            <w:tcW w:w="1227" w:type="dxa"/>
          </w:tcPr>
          <w:p w14:paraId="79994154" w14:textId="77777777" w:rsidR="002E275B" w:rsidRPr="009341F8" w:rsidRDefault="002E275B" w:rsidP="00B21C36">
            <w:pPr>
              <w:spacing w:line="276" w:lineRule="auto"/>
              <w:rPr>
                <w:rFonts w:cs="Arial"/>
              </w:rPr>
            </w:pPr>
            <w:r w:rsidRPr="009341F8">
              <w:rPr>
                <w:rFonts w:cs="Arial"/>
              </w:rPr>
              <w:t>1566</w:t>
            </w:r>
          </w:p>
          <w:p w14:paraId="076C2051" w14:textId="77777777" w:rsidR="002E275B" w:rsidRPr="009341F8" w:rsidRDefault="002E275B" w:rsidP="00B21C36">
            <w:pPr>
              <w:spacing w:line="276" w:lineRule="auto"/>
              <w:rPr>
                <w:rFonts w:cs="Arial"/>
              </w:rPr>
            </w:pPr>
            <w:r w:rsidRPr="009341F8">
              <w:rPr>
                <w:rFonts w:cs="Arial"/>
              </w:rPr>
              <w:t>17.6%</w:t>
            </w:r>
          </w:p>
        </w:tc>
        <w:tc>
          <w:tcPr>
            <w:tcW w:w="1227" w:type="dxa"/>
          </w:tcPr>
          <w:p w14:paraId="5A206D02" w14:textId="77777777" w:rsidR="002E275B" w:rsidRPr="009341F8" w:rsidRDefault="002E275B" w:rsidP="00B21C36">
            <w:pPr>
              <w:spacing w:line="276" w:lineRule="auto"/>
              <w:rPr>
                <w:rFonts w:cs="Arial"/>
              </w:rPr>
            </w:pPr>
            <w:r w:rsidRPr="009341F8">
              <w:rPr>
                <w:rFonts w:cs="Arial"/>
              </w:rPr>
              <w:t>1547</w:t>
            </w:r>
          </w:p>
          <w:p w14:paraId="2902DEAA" w14:textId="77777777" w:rsidR="002E275B" w:rsidRPr="009341F8" w:rsidRDefault="002E275B" w:rsidP="00B21C36">
            <w:pPr>
              <w:spacing w:line="276" w:lineRule="auto"/>
              <w:rPr>
                <w:rFonts w:cs="Arial"/>
              </w:rPr>
            </w:pPr>
            <w:r w:rsidRPr="009341F8">
              <w:rPr>
                <w:rFonts w:cs="Arial"/>
              </w:rPr>
              <w:t>17.4%</w:t>
            </w:r>
          </w:p>
        </w:tc>
        <w:tc>
          <w:tcPr>
            <w:tcW w:w="1227" w:type="dxa"/>
          </w:tcPr>
          <w:p w14:paraId="6E24D9AD" w14:textId="77777777" w:rsidR="002E275B" w:rsidRPr="009341F8" w:rsidRDefault="002E275B" w:rsidP="00B21C36">
            <w:pPr>
              <w:spacing w:line="276" w:lineRule="auto"/>
              <w:rPr>
                <w:rFonts w:cs="Arial"/>
              </w:rPr>
            </w:pPr>
            <w:r w:rsidRPr="009341F8">
              <w:rPr>
                <w:rFonts w:cs="Arial"/>
              </w:rPr>
              <w:t>1872</w:t>
            </w:r>
          </w:p>
          <w:p w14:paraId="16BFAB59" w14:textId="77777777" w:rsidR="002E275B" w:rsidRPr="009341F8" w:rsidRDefault="002E275B" w:rsidP="00B21C36">
            <w:pPr>
              <w:spacing w:line="276" w:lineRule="auto"/>
              <w:rPr>
                <w:rFonts w:cs="Arial"/>
              </w:rPr>
            </w:pPr>
            <w:r w:rsidRPr="009341F8">
              <w:rPr>
                <w:rFonts w:cs="Arial"/>
              </w:rPr>
              <w:t>21%</w:t>
            </w:r>
          </w:p>
        </w:tc>
        <w:tc>
          <w:tcPr>
            <w:tcW w:w="1180" w:type="dxa"/>
          </w:tcPr>
          <w:p w14:paraId="521D4594" w14:textId="77777777" w:rsidR="002E275B" w:rsidRPr="009341F8" w:rsidRDefault="002E275B" w:rsidP="00B21C36">
            <w:pPr>
              <w:spacing w:line="276" w:lineRule="auto"/>
              <w:rPr>
                <w:rFonts w:cs="Arial"/>
              </w:rPr>
            </w:pPr>
            <w:r w:rsidRPr="009341F8">
              <w:rPr>
                <w:rFonts w:cs="Arial"/>
              </w:rPr>
              <w:t>8902</w:t>
            </w:r>
          </w:p>
          <w:p w14:paraId="48032D36" w14:textId="77777777" w:rsidR="002E275B" w:rsidRPr="009341F8" w:rsidRDefault="002E275B" w:rsidP="00B21C36">
            <w:pPr>
              <w:spacing w:line="276" w:lineRule="auto"/>
              <w:rPr>
                <w:rFonts w:cs="Arial"/>
              </w:rPr>
            </w:pPr>
          </w:p>
        </w:tc>
      </w:tr>
    </w:tbl>
    <w:p w14:paraId="01B60D82" w14:textId="77777777" w:rsidR="002E275B" w:rsidRDefault="002E275B" w:rsidP="002E275B">
      <w:pPr>
        <w:spacing w:line="480" w:lineRule="auto"/>
        <w:rPr>
          <w:rFonts w:cs="Arial"/>
          <w:i/>
        </w:rPr>
      </w:pPr>
    </w:p>
    <w:p w14:paraId="4030F663" w14:textId="77777777" w:rsidR="002E275B" w:rsidRDefault="002E275B" w:rsidP="002E275B">
      <w:pPr>
        <w:spacing w:line="480" w:lineRule="auto"/>
        <w:rPr>
          <w:rFonts w:cs="Arial"/>
          <w:i/>
        </w:rPr>
      </w:pPr>
      <w:r w:rsidRPr="008124B8">
        <w:rPr>
          <w:rFonts w:cs="Arial"/>
          <w:i/>
        </w:rPr>
        <w:t xml:space="preserve">Table </w:t>
      </w:r>
      <w:r>
        <w:rPr>
          <w:rFonts w:cs="Arial"/>
          <w:i/>
        </w:rPr>
        <w:t>3</w:t>
      </w:r>
      <w:r w:rsidRPr="008124B8">
        <w:rPr>
          <w:rFonts w:cs="Arial"/>
          <w:i/>
        </w:rPr>
        <w:t xml:space="preserve">: The extent to which </w:t>
      </w:r>
      <w:r>
        <w:rPr>
          <w:rFonts w:cs="Arial"/>
          <w:i/>
        </w:rPr>
        <w:t>religious beliefs affect treatment of</w:t>
      </w:r>
      <w:r w:rsidRPr="008124B8">
        <w:rPr>
          <w:rFonts w:cs="Arial"/>
          <w:i/>
        </w:rPr>
        <w:t xml:space="preserve"> other people (survey data)</w:t>
      </w:r>
    </w:p>
    <w:p w14:paraId="31691CB8" w14:textId="77777777" w:rsidR="002E275B" w:rsidRDefault="002E275B" w:rsidP="002E275B">
      <w:pPr>
        <w:spacing w:line="480" w:lineRule="auto"/>
        <w:rPr>
          <w:rFonts w:cs="Arial"/>
          <w:i/>
        </w:rPr>
      </w:pPr>
    </w:p>
    <w:p w14:paraId="287F86C7" w14:textId="77777777" w:rsidR="002E275B" w:rsidRDefault="002E275B" w:rsidP="002E275B">
      <w:pPr>
        <w:spacing w:line="480" w:lineRule="auto"/>
        <w:rPr>
          <w:rFonts w:cs="Arial"/>
          <w:i/>
        </w:rPr>
      </w:pPr>
    </w:p>
    <w:p w14:paraId="3F624228" w14:textId="77777777" w:rsidR="002E275B" w:rsidRDefault="002E275B" w:rsidP="002E275B">
      <w:pPr>
        <w:spacing w:line="480" w:lineRule="auto"/>
        <w:rPr>
          <w:rFonts w:cs="Arial"/>
          <w:i/>
        </w:rPr>
      </w:pPr>
    </w:p>
    <w:p w14:paraId="3790C569" w14:textId="77777777" w:rsidR="002E275B" w:rsidRDefault="002E275B" w:rsidP="002E275B">
      <w:pPr>
        <w:spacing w:line="480" w:lineRule="auto"/>
        <w:rPr>
          <w:rFonts w:cs="Arial"/>
          <w:i/>
        </w:rPr>
      </w:pPr>
    </w:p>
    <w:p w14:paraId="47F20E8F" w14:textId="77777777" w:rsidR="002E275B" w:rsidRDefault="002E275B" w:rsidP="002E275B">
      <w:pPr>
        <w:spacing w:line="480" w:lineRule="auto"/>
        <w:rPr>
          <w:rFonts w:cs="Arial"/>
          <w:i/>
        </w:rPr>
      </w:pPr>
    </w:p>
    <w:p w14:paraId="2C254D61" w14:textId="77777777" w:rsidR="002E275B" w:rsidRDefault="002E275B" w:rsidP="002E275B">
      <w:pPr>
        <w:spacing w:line="480" w:lineRule="auto"/>
        <w:rPr>
          <w:rFonts w:cs="Arial"/>
          <w:i/>
        </w:rPr>
      </w:pPr>
    </w:p>
    <w:p w14:paraId="2E165C61" w14:textId="77777777" w:rsidR="002E275B" w:rsidRDefault="002E275B" w:rsidP="002E275B">
      <w:pPr>
        <w:spacing w:line="480" w:lineRule="auto"/>
        <w:rPr>
          <w:rFonts w:cs="Arial"/>
          <w:i/>
        </w:rPr>
      </w:pPr>
    </w:p>
    <w:p w14:paraId="2AE2BC6C" w14:textId="77777777" w:rsidR="002E275B" w:rsidRDefault="002E275B" w:rsidP="002E275B">
      <w:pPr>
        <w:spacing w:line="480" w:lineRule="auto"/>
        <w:rPr>
          <w:rFonts w:cs="Arial"/>
          <w:i/>
        </w:rPr>
      </w:pPr>
    </w:p>
    <w:p w14:paraId="57634423" w14:textId="77777777" w:rsidR="002E275B" w:rsidRDefault="002E275B" w:rsidP="002E275B">
      <w:pPr>
        <w:spacing w:line="480" w:lineRule="auto"/>
        <w:rPr>
          <w:rFonts w:cs="Arial"/>
          <w:i/>
        </w:rPr>
      </w:pPr>
    </w:p>
    <w:p w14:paraId="1639E8CE" w14:textId="77777777" w:rsidR="002E275B" w:rsidRDefault="002E275B" w:rsidP="002E275B">
      <w:pPr>
        <w:spacing w:line="480" w:lineRule="auto"/>
        <w:rPr>
          <w:rFonts w:cs="Arial"/>
          <w:i/>
        </w:rPr>
      </w:pPr>
    </w:p>
    <w:p w14:paraId="46A4E480" w14:textId="77777777" w:rsidR="002E275B" w:rsidRDefault="002E275B" w:rsidP="002E275B">
      <w:pPr>
        <w:spacing w:line="480" w:lineRule="auto"/>
        <w:rPr>
          <w:rFonts w:cs="Arial"/>
          <w:i/>
        </w:rPr>
      </w:pPr>
    </w:p>
    <w:p w14:paraId="3EDEEF25" w14:textId="77777777" w:rsidR="002E275B" w:rsidRDefault="002E275B" w:rsidP="002E275B">
      <w:pPr>
        <w:spacing w:line="480" w:lineRule="auto"/>
        <w:rPr>
          <w:rFonts w:cs="Arial"/>
          <w:i/>
        </w:rPr>
      </w:pPr>
    </w:p>
    <w:p w14:paraId="098946D2" w14:textId="77777777" w:rsidR="002E275B" w:rsidRDefault="002E275B" w:rsidP="002E275B">
      <w:pPr>
        <w:spacing w:line="480" w:lineRule="auto"/>
        <w:rPr>
          <w:rFonts w:cs="Arial"/>
          <w:i/>
        </w:rPr>
      </w:pPr>
    </w:p>
    <w:p w14:paraId="726E9ABC" w14:textId="77777777" w:rsidR="002E275B" w:rsidRDefault="002E275B" w:rsidP="002E275B">
      <w:pPr>
        <w:spacing w:line="480" w:lineRule="auto"/>
        <w:rPr>
          <w:rFonts w:cs="Arial"/>
          <w:i/>
        </w:rPr>
      </w:pPr>
    </w:p>
    <w:p w14:paraId="18332432" w14:textId="77777777" w:rsidR="002E275B" w:rsidRDefault="002E275B" w:rsidP="002E275B">
      <w:pPr>
        <w:spacing w:line="480" w:lineRule="auto"/>
        <w:rPr>
          <w:rFonts w:cs="Arial"/>
          <w:i/>
        </w:rPr>
      </w:pPr>
    </w:p>
    <w:p w14:paraId="7D005C6A" w14:textId="77777777" w:rsidR="002E275B" w:rsidRDefault="002E275B" w:rsidP="002E275B">
      <w:pPr>
        <w:spacing w:line="480" w:lineRule="auto"/>
        <w:rPr>
          <w:rFonts w:cs="Arial"/>
          <w:i/>
        </w:rPr>
      </w:pPr>
    </w:p>
    <w:p w14:paraId="11E64EF0" w14:textId="77777777" w:rsidR="002E275B" w:rsidRDefault="002E275B" w:rsidP="002E275B">
      <w:pPr>
        <w:spacing w:line="480" w:lineRule="auto"/>
        <w:rPr>
          <w:rFonts w:cs="Arial"/>
          <w:i/>
        </w:rPr>
      </w:pPr>
    </w:p>
    <w:p w14:paraId="4B6F0D8D" w14:textId="77777777" w:rsidR="002E275B" w:rsidRDefault="002E275B" w:rsidP="002E275B">
      <w:pPr>
        <w:spacing w:line="480" w:lineRule="auto"/>
        <w:rPr>
          <w:rFonts w:cs="Arial"/>
          <w:i/>
        </w:rPr>
      </w:pPr>
    </w:p>
    <w:tbl>
      <w:tblPr>
        <w:tblStyle w:val="TableGrid"/>
        <w:tblpPr w:leftFromText="180" w:rightFromText="180" w:horzAnchor="page" w:tblpX="1810"/>
        <w:tblW w:w="0" w:type="auto"/>
        <w:tblLook w:val="04A0" w:firstRow="1" w:lastRow="0" w:firstColumn="1" w:lastColumn="0" w:noHBand="0" w:noVBand="1"/>
      </w:tblPr>
      <w:tblGrid>
        <w:gridCol w:w="1253"/>
        <w:gridCol w:w="1208"/>
        <w:gridCol w:w="1208"/>
        <w:gridCol w:w="1208"/>
        <w:gridCol w:w="1208"/>
        <w:gridCol w:w="1208"/>
        <w:gridCol w:w="1223"/>
      </w:tblGrid>
      <w:tr w:rsidR="002E275B" w:rsidRPr="009341F8" w14:paraId="05F51ED8" w14:textId="77777777" w:rsidTr="00B21C36">
        <w:tc>
          <w:tcPr>
            <w:tcW w:w="1253" w:type="dxa"/>
          </w:tcPr>
          <w:p w14:paraId="7E67B52F" w14:textId="77777777" w:rsidR="002E275B" w:rsidRPr="009341F8" w:rsidRDefault="002E275B" w:rsidP="00B21C36">
            <w:pPr>
              <w:spacing w:line="360" w:lineRule="auto"/>
              <w:rPr>
                <w:rFonts w:cs="Arial"/>
              </w:rPr>
            </w:pPr>
          </w:p>
        </w:tc>
        <w:tc>
          <w:tcPr>
            <w:tcW w:w="1208" w:type="dxa"/>
          </w:tcPr>
          <w:p w14:paraId="6B9EB98B" w14:textId="77777777" w:rsidR="002E275B" w:rsidRPr="009341F8" w:rsidRDefault="002E275B" w:rsidP="00B21C36">
            <w:pPr>
              <w:spacing w:line="360" w:lineRule="auto"/>
              <w:rPr>
                <w:rFonts w:cs="Arial"/>
              </w:rPr>
            </w:pPr>
            <w:r w:rsidRPr="009341F8">
              <w:rPr>
                <w:rFonts w:cs="Arial"/>
              </w:rPr>
              <w:t>None</w:t>
            </w:r>
          </w:p>
        </w:tc>
        <w:tc>
          <w:tcPr>
            <w:tcW w:w="1208" w:type="dxa"/>
          </w:tcPr>
          <w:p w14:paraId="4340F1DF" w14:textId="77777777" w:rsidR="002E275B" w:rsidRPr="009341F8" w:rsidRDefault="002E275B" w:rsidP="00B21C36">
            <w:pPr>
              <w:spacing w:line="360" w:lineRule="auto"/>
              <w:rPr>
                <w:rFonts w:cs="Arial"/>
              </w:rPr>
            </w:pPr>
            <w:r w:rsidRPr="009341F8">
              <w:rPr>
                <w:rFonts w:cs="Arial"/>
              </w:rPr>
              <w:t>A few</w:t>
            </w:r>
          </w:p>
        </w:tc>
        <w:tc>
          <w:tcPr>
            <w:tcW w:w="1208" w:type="dxa"/>
          </w:tcPr>
          <w:p w14:paraId="2D8BD2E7" w14:textId="77777777" w:rsidR="002E275B" w:rsidRPr="009341F8" w:rsidRDefault="002E275B" w:rsidP="00B21C36">
            <w:pPr>
              <w:spacing w:line="360" w:lineRule="auto"/>
              <w:rPr>
                <w:rFonts w:cs="Arial"/>
              </w:rPr>
            </w:pPr>
            <w:r w:rsidRPr="009341F8">
              <w:rPr>
                <w:rFonts w:cs="Arial"/>
              </w:rPr>
              <w:t>About half</w:t>
            </w:r>
          </w:p>
        </w:tc>
        <w:tc>
          <w:tcPr>
            <w:tcW w:w="1208" w:type="dxa"/>
          </w:tcPr>
          <w:p w14:paraId="6826A80E" w14:textId="77777777" w:rsidR="002E275B" w:rsidRPr="009341F8" w:rsidRDefault="002E275B" w:rsidP="00B21C36">
            <w:pPr>
              <w:spacing w:line="360" w:lineRule="auto"/>
              <w:rPr>
                <w:rFonts w:cs="Arial"/>
              </w:rPr>
            </w:pPr>
            <w:r w:rsidRPr="009341F8">
              <w:rPr>
                <w:rFonts w:cs="Arial"/>
              </w:rPr>
              <w:t>Most</w:t>
            </w:r>
          </w:p>
        </w:tc>
        <w:tc>
          <w:tcPr>
            <w:tcW w:w="1208" w:type="dxa"/>
          </w:tcPr>
          <w:p w14:paraId="2E0A0D82" w14:textId="77777777" w:rsidR="002E275B" w:rsidRPr="009341F8" w:rsidRDefault="002E275B" w:rsidP="00B21C36">
            <w:pPr>
              <w:spacing w:line="360" w:lineRule="auto"/>
              <w:rPr>
                <w:rFonts w:cs="Arial"/>
              </w:rPr>
            </w:pPr>
            <w:r w:rsidRPr="009341F8">
              <w:rPr>
                <w:rFonts w:cs="Arial"/>
              </w:rPr>
              <w:t>All</w:t>
            </w:r>
          </w:p>
        </w:tc>
        <w:tc>
          <w:tcPr>
            <w:tcW w:w="1223" w:type="dxa"/>
          </w:tcPr>
          <w:p w14:paraId="52B507B2" w14:textId="77777777" w:rsidR="002E275B" w:rsidRPr="009341F8" w:rsidRDefault="002E275B" w:rsidP="00B21C36">
            <w:pPr>
              <w:spacing w:line="360" w:lineRule="auto"/>
              <w:rPr>
                <w:rFonts w:cs="Arial"/>
              </w:rPr>
            </w:pPr>
            <w:r w:rsidRPr="009341F8">
              <w:rPr>
                <w:rFonts w:cs="Arial"/>
              </w:rPr>
              <w:t>TOTAL</w:t>
            </w:r>
          </w:p>
        </w:tc>
      </w:tr>
      <w:tr w:rsidR="002E275B" w:rsidRPr="009341F8" w14:paraId="7636391D" w14:textId="77777777" w:rsidTr="00B21C36">
        <w:tc>
          <w:tcPr>
            <w:tcW w:w="1253" w:type="dxa"/>
          </w:tcPr>
          <w:p w14:paraId="27ACFC84" w14:textId="77777777" w:rsidR="002E275B" w:rsidRPr="009341F8" w:rsidRDefault="002E275B" w:rsidP="00B21C36">
            <w:pPr>
              <w:spacing w:line="360" w:lineRule="auto"/>
              <w:rPr>
                <w:rFonts w:cs="Arial"/>
              </w:rPr>
            </w:pPr>
            <w:r w:rsidRPr="009341F8">
              <w:rPr>
                <w:rFonts w:cs="Arial"/>
              </w:rPr>
              <w:t>Religion</w:t>
            </w:r>
          </w:p>
        </w:tc>
        <w:tc>
          <w:tcPr>
            <w:tcW w:w="1208" w:type="dxa"/>
          </w:tcPr>
          <w:p w14:paraId="326028B3" w14:textId="77777777" w:rsidR="002E275B" w:rsidRPr="009341F8" w:rsidRDefault="002E275B" w:rsidP="00B21C36">
            <w:pPr>
              <w:spacing w:line="360" w:lineRule="auto"/>
              <w:rPr>
                <w:rFonts w:cs="Arial"/>
              </w:rPr>
            </w:pPr>
            <w:r w:rsidRPr="009341F8">
              <w:rPr>
                <w:rFonts w:cs="Arial"/>
              </w:rPr>
              <w:t>277</w:t>
            </w:r>
          </w:p>
          <w:p w14:paraId="2E061F37" w14:textId="77777777" w:rsidR="002E275B" w:rsidRPr="009341F8" w:rsidRDefault="002E275B" w:rsidP="00B21C36">
            <w:pPr>
              <w:spacing w:line="360" w:lineRule="auto"/>
              <w:rPr>
                <w:rFonts w:cs="Arial"/>
              </w:rPr>
            </w:pPr>
            <w:r w:rsidRPr="009341F8">
              <w:rPr>
                <w:rFonts w:cs="Arial"/>
              </w:rPr>
              <w:t>3.6%</w:t>
            </w:r>
          </w:p>
        </w:tc>
        <w:tc>
          <w:tcPr>
            <w:tcW w:w="1208" w:type="dxa"/>
          </w:tcPr>
          <w:p w14:paraId="3BE83FB2" w14:textId="77777777" w:rsidR="002E275B" w:rsidRPr="009341F8" w:rsidRDefault="002E275B" w:rsidP="00B21C36">
            <w:pPr>
              <w:spacing w:line="360" w:lineRule="auto"/>
              <w:rPr>
                <w:rFonts w:cs="Arial"/>
              </w:rPr>
            </w:pPr>
            <w:r w:rsidRPr="009341F8">
              <w:rPr>
                <w:rFonts w:cs="Arial"/>
              </w:rPr>
              <w:t>1745</w:t>
            </w:r>
          </w:p>
          <w:p w14:paraId="57E06AC7" w14:textId="77777777" w:rsidR="002E275B" w:rsidRPr="009341F8" w:rsidRDefault="002E275B" w:rsidP="00B21C36">
            <w:pPr>
              <w:spacing w:line="360" w:lineRule="auto"/>
              <w:rPr>
                <w:rFonts w:cs="Arial"/>
              </w:rPr>
            </w:pPr>
            <w:r w:rsidRPr="009341F8">
              <w:rPr>
                <w:rFonts w:cs="Arial"/>
              </w:rPr>
              <w:t>22.7%</w:t>
            </w:r>
          </w:p>
        </w:tc>
        <w:tc>
          <w:tcPr>
            <w:tcW w:w="1208" w:type="dxa"/>
          </w:tcPr>
          <w:p w14:paraId="576D2956" w14:textId="77777777" w:rsidR="002E275B" w:rsidRPr="009341F8" w:rsidRDefault="002E275B" w:rsidP="00B21C36">
            <w:pPr>
              <w:spacing w:line="360" w:lineRule="auto"/>
              <w:rPr>
                <w:rFonts w:cs="Arial"/>
              </w:rPr>
            </w:pPr>
            <w:r w:rsidRPr="009341F8">
              <w:rPr>
                <w:rFonts w:cs="Arial"/>
              </w:rPr>
              <w:t>1463</w:t>
            </w:r>
          </w:p>
          <w:p w14:paraId="11D7A84E" w14:textId="77777777" w:rsidR="002E275B" w:rsidRPr="009341F8" w:rsidRDefault="002E275B" w:rsidP="00B21C36">
            <w:pPr>
              <w:spacing w:line="360" w:lineRule="auto"/>
              <w:rPr>
                <w:rFonts w:cs="Arial"/>
              </w:rPr>
            </w:pPr>
            <w:r w:rsidRPr="009341F8">
              <w:rPr>
                <w:rFonts w:cs="Arial"/>
              </w:rPr>
              <w:t>19%</w:t>
            </w:r>
          </w:p>
        </w:tc>
        <w:tc>
          <w:tcPr>
            <w:tcW w:w="1208" w:type="dxa"/>
          </w:tcPr>
          <w:p w14:paraId="19606692" w14:textId="77777777" w:rsidR="002E275B" w:rsidRPr="009341F8" w:rsidRDefault="002E275B" w:rsidP="00B21C36">
            <w:pPr>
              <w:spacing w:line="360" w:lineRule="auto"/>
              <w:rPr>
                <w:rFonts w:cs="Arial"/>
              </w:rPr>
            </w:pPr>
            <w:r w:rsidRPr="009341F8">
              <w:rPr>
                <w:rFonts w:cs="Arial"/>
              </w:rPr>
              <w:t>3371</w:t>
            </w:r>
          </w:p>
          <w:p w14:paraId="224BA54A" w14:textId="77777777" w:rsidR="002E275B" w:rsidRPr="009341F8" w:rsidRDefault="002E275B" w:rsidP="00B21C36">
            <w:pPr>
              <w:spacing w:line="360" w:lineRule="auto"/>
              <w:rPr>
                <w:rFonts w:cs="Arial"/>
              </w:rPr>
            </w:pPr>
            <w:r w:rsidRPr="009341F8">
              <w:rPr>
                <w:rFonts w:cs="Arial"/>
              </w:rPr>
              <w:t>43.8%</w:t>
            </w:r>
          </w:p>
        </w:tc>
        <w:tc>
          <w:tcPr>
            <w:tcW w:w="1208" w:type="dxa"/>
          </w:tcPr>
          <w:p w14:paraId="4B10CED7" w14:textId="77777777" w:rsidR="002E275B" w:rsidRPr="009341F8" w:rsidRDefault="002E275B" w:rsidP="00B21C36">
            <w:pPr>
              <w:spacing w:line="360" w:lineRule="auto"/>
              <w:rPr>
                <w:rFonts w:cs="Arial"/>
              </w:rPr>
            </w:pPr>
            <w:r w:rsidRPr="009341F8">
              <w:rPr>
                <w:rFonts w:cs="Arial"/>
              </w:rPr>
              <w:t>845</w:t>
            </w:r>
          </w:p>
          <w:p w14:paraId="5EDBE878" w14:textId="77777777" w:rsidR="002E275B" w:rsidRPr="009341F8" w:rsidRDefault="002E275B" w:rsidP="00B21C36">
            <w:pPr>
              <w:spacing w:line="360" w:lineRule="auto"/>
              <w:rPr>
                <w:rFonts w:cs="Arial"/>
              </w:rPr>
            </w:pPr>
            <w:r w:rsidRPr="009341F8">
              <w:rPr>
                <w:rFonts w:cs="Arial"/>
              </w:rPr>
              <w:t>11%</w:t>
            </w:r>
          </w:p>
        </w:tc>
        <w:tc>
          <w:tcPr>
            <w:tcW w:w="1223" w:type="dxa"/>
          </w:tcPr>
          <w:p w14:paraId="35721FAE" w14:textId="77777777" w:rsidR="002E275B" w:rsidRPr="009341F8" w:rsidRDefault="002E275B" w:rsidP="00B21C36">
            <w:pPr>
              <w:spacing w:line="360" w:lineRule="auto"/>
              <w:rPr>
                <w:rFonts w:cs="Arial"/>
              </w:rPr>
            </w:pPr>
            <w:r w:rsidRPr="009341F8">
              <w:rPr>
                <w:rFonts w:cs="Arial"/>
              </w:rPr>
              <w:t>7701</w:t>
            </w:r>
          </w:p>
        </w:tc>
      </w:tr>
      <w:tr w:rsidR="002E275B" w:rsidRPr="009341F8" w14:paraId="3CE68577" w14:textId="77777777" w:rsidTr="00B21C36">
        <w:tc>
          <w:tcPr>
            <w:tcW w:w="1253" w:type="dxa"/>
          </w:tcPr>
          <w:p w14:paraId="193A04C0" w14:textId="77777777" w:rsidR="002E275B" w:rsidRPr="009341F8" w:rsidRDefault="002E275B" w:rsidP="00B21C36">
            <w:pPr>
              <w:spacing w:line="360" w:lineRule="auto"/>
              <w:rPr>
                <w:rFonts w:cs="Arial"/>
              </w:rPr>
            </w:pPr>
            <w:r w:rsidRPr="009341F8">
              <w:rPr>
                <w:rFonts w:cs="Arial"/>
              </w:rPr>
              <w:t>No religion</w:t>
            </w:r>
          </w:p>
        </w:tc>
        <w:tc>
          <w:tcPr>
            <w:tcW w:w="1208" w:type="dxa"/>
          </w:tcPr>
          <w:p w14:paraId="61D4ECED" w14:textId="77777777" w:rsidR="002E275B" w:rsidRPr="009341F8" w:rsidRDefault="002E275B" w:rsidP="00B21C36">
            <w:pPr>
              <w:spacing w:line="360" w:lineRule="auto"/>
              <w:rPr>
                <w:rFonts w:cs="Arial"/>
              </w:rPr>
            </w:pPr>
            <w:r w:rsidRPr="009341F8">
              <w:rPr>
                <w:rFonts w:cs="Arial"/>
              </w:rPr>
              <w:t>293</w:t>
            </w:r>
          </w:p>
          <w:p w14:paraId="40921C42" w14:textId="77777777" w:rsidR="002E275B" w:rsidRPr="009341F8" w:rsidRDefault="002E275B" w:rsidP="00B21C36">
            <w:pPr>
              <w:spacing w:line="360" w:lineRule="auto"/>
              <w:rPr>
                <w:rFonts w:cs="Arial"/>
              </w:rPr>
            </w:pPr>
            <w:r w:rsidRPr="009341F8">
              <w:rPr>
                <w:rFonts w:cs="Arial"/>
              </w:rPr>
              <w:t>15.6%</w:t>
            </w:r>
          </w:p>
        </w:tc>
        <w:tc>
          <w:tcPr>
            <w:tcW w:w="1208" w:type="dxa"/>
          </w:tcPr>
          <w:p w14:paraId="4052F9DA" w14:textId="77777777" w:rsidR="002E275B" w:rsidRPr="009341F8" w:rsidRDefault="002E275B" w:rsidP="00B21C36">
            <w:pPr>
              <w:spacing w:line="360" w:lineRule="auto"/>
              <w:rPr>
                <w:rFonts w:cs="Arial"/>
              </w:rPr>
            </w:pPr>
            <w:r w:rsidRPr="009341F8">
              <w:rPr>
                <w:rFonts w:cs="Arial"/>
              </w:rPr>
              <w:t>594</w:t>
            </w:r>
          </w:p>
          <w:p w14:paraId="4A47ECEC" w14:textId="77777777" w:rsidR="002E275B" w:rsidRPr="009341F8" w:rsidRDefault="002E275B" w:rsidP="00B21C36">
            <w:pPr>
              <w:spacing w:line="360" w:lineRule="auto"/>
              <w:rPr>
                <w:rFonts w:cs="Arial"/>
              </w:rPr>
            </w:pPr>
            <w:r w:rsidRPr="009341F8">
              <w:rPr>
                <w:rFonts w:cs="Arial"/>
              </w:rPr>
              <w:t>31.7%</w:t>
            </w:r>
          </w:p>
        </w:tc>
        <w:tc>
          <w:tcPr>
            <w:tcW w:w="1208" w:type="dxa"/>
          </w:tcPr>
          <w:p w14:paraId="4458F393" w14:textId="77777777" w:rsidR="002E275B" w:rsidRPr="009341F8" w:rsidRDefault="002E275B" w:rsidP="00B21C36">
            <w:pPr>
              <w:spacing w:line="360" w:lineRule="auto"/>
              <w:rPr>
                <w:rFonts w:cs="Arial"/>
              </w:rPr>
            </w:pPr>
            <w:r w:rsidRPr="009341F8">
              <w:rPr>
                <w:rFonts w:cs="Arial"/>
              </w:rPr>
              <w:t>300</w:t>
            </w:r>
          </w:p>
          <w:p w14:paraId="23852014" w14:textId="77777777" w:rsidR="002E275B" w:rsidRPr="009341F8" w:rsidRDefault="002E275B" w:rsidP="00B21C36">
            <w:pPr>
              <w:spacing w:line="360" w:lineRule="auto"/>
              <w:rPr>
                <w:rFonts w:cs="Arial"/>
              </w:rPr>
            </w:pPr>
            <w:r w:rsidRPr="009341F8">
              <w:rPr>
                <w:rFonts w:cs="Arial"/>
              </w:rPr>
              <w:t>16%</w:t>
            </w:r>
          </w:p>
        </w:tc>
        <w:tc>
          <w:tcPr>
            <w:tcW w:w="1208" w:type="dxa"/>
          </w:tcPr>
          <w:p w14:paraId="452C524B" w14:textId="77777777" w:rsidR="002E275B" w:rsidRPr="009341F8" w:rsidRDefault="002E275B" w:rsidP="00B21C36">
            <w:pPr>
              <w:spacing w:line="360" w:lineRule="auto"/>
              <w:rPr>
                <w:rFonts w:cs="Arial"/>
              </w:rPr>
            </w:pPr>
            <w:r w:rsidRPr="009341F8">
              <w:rPr>
                <w:rFonts w:cs="Arial"/>
              </w:rPr>
              <w:t>561</w:t>
            </w:r>
          </w:p>
          <w:p w14:paraId="505DD578" w14:textId="77777777" w:rsidR="002E275B" w:rsidRPr="009341F8" w:rsidRDefault="002E275B" w:rsidP="00B21C36">
            <w:pPr>
              <w:spacing w:line="360" w:lineRule="auto"/>
              <w:rPr>
                <w:rFonts w:cs="Arial"/>
              </w:rPr>
            </w:pPr>
            <w:r w:rsidRPr="009341F8">
              <w:rPr>
                <w:rFonts w:cs="Arial"/>
              </w:rPr>
              <w:t>29.9%</w:t>
            </w:r>
          </w:p>
        </w:tc>
        <w:tc>
          <w:tcPr>
            <w:tcW w:w="1208" w:type="dxa"/>
          </w:tcPr>
          <w:p w14:paraId="3AD34EB6" w14:textId="77777777" w:rsidR="002E275B" w:rsidRPr="009341F8" w:rsidRDefault="002E275B" w:rsidP="00B21C36">
            <w:pPr>
              <w:spacing w:line="360" w:lineRule="auto"/>
              <w:rPr>
                <w:rFonts w:cs="Arial"/>
              </w:rPr>
            </w:pPr>
            <w:r w:rsidRPr="009341F8">
              <w:rPr>
                <w:rFonts w:cs="Arial"/>
              </w:rPr>
              <w:t>126</w:t>
            </w:r>
          </w:p>
          <w:p w14:paraId="577F6818" w14:textId="77777777" w:rsidR="002E275B" w:rsidRPr="009341F8" w:rsidRDefault="002E275B" w:rsidP="00B21C36">
            <w:pPr>
              <w:spacing w:line="360" w:lineRule="auto"/>
              <w:rPr>
                <w:rFonts w:cs="Arial"/>
              </w:rPr>
            </w:pPr>
            <w:r w:rsidRPr="009341F8">
              <w:rPr>
                <w:rFonts w:cs="Arial"/>
              </w:rPr>
              <w:t>6.7%</w:t>
            </w:r>
          </w:p>
        </w:tc>
        <w:tc>
          <w:tcPr>
            <w:tcW w:w="1223" w:type="dxa"/>
          </w:tcPr>
          <w:p w14:paraId="4DC9419A" w14:textId="77777777" w:rsidR="002E275B" w:rsidRPr="009341F8" w:rsidRDefault="002E275B" w:rsidP="00B21C36">
            <w:pPr>
              <w:spacing w:line="360" w:lineRule="auto"/>
              <w:rPr>
                <w:rFonts w:cs="Arial"/>
              </w:rPr>
            </w:pPr>
            <w:r w:rsidRPr="009341F8">
              <w:rPr>
                <w:rFonts w:cs="Arial"/>
              </w:rPr>
              <w:t>1874</w:t>
            </w:r>
          </w:p>
        </w:tc>
      </w:tr>
      <w:tr w:rsidR="002E275B" w:rsidRPr="009341F8" w14:paraId="45D780AE" w14:textId="77777777" w:rsidTr="00B21C36">
        <w:tc>
          <w:tcPr>
            <w:tcW w:w="1253" w:type="dxa"/>
          </w:tcPr>
          <w:p w14:paraId="729AFBDF" w14:textId="77777777" w:rsidR="002E275B" w:rsidRPr="009341F8" w:rsidRDefault="002E275B" w:rsidP="00B21C36">
            <w:pPr>
              <w:spacing w:line="360" w:lineRule="auto"/>
              <w:rPr>
                <w:rFonts w:cs="Arial"/>
              </w:rPr>
            </w:pPr>
            <w:r w:rsidRPr="009341F8">
              <w:rPr>
                <w:rFonts w:cs="Arial"/>
              </w:rPr>
              <w:t>Total</w:t>
            </w:r>
          </w:p>
        </w:tc>
        <w:tc>
          <w:tcPr>
            <w:tcW w:w="1208" w:type="dxa"/>
          </w:tcPr>
          <w:p w14:paraId="3EBD8B74" w14:textId="77777777" w:rsidR="002E275B" w:rsidRPr="009341F8" w:rsidRDefault="002E275B" w:rsidP="00B21C36">
            <w:pPr>
              <w:spacing w:line="360" w:lineRule="auto"/>
              <w:rPr>
                <w:rFonts w:cs="Arial"/>
              </w:rPr>
            </w:pPr>
            <w:r w:rsidRPr="009341F8">
              <w:rPr>
                <w:rFonts w:cs="Arial"/>
              </w:rPr>
              <w:t>570</w:t>
            </w:r>
          </w:p>
          <w:p w14:paraId="089BBB48" w14:textId="77777777" w:rsidR="002E275B" w:rsidRPr="009341F8" w:rsidRDefault="002E275B" w:rsidP="00B21C36">
            <w:pPr>
              <w:spacing w:line="360" w:lineRule="auto"/>
              <w:rPr>
                <w:rFonts w:cs="Arial"/>
              </w:rPr>
            </w:pPr>
            <w:r w:rsidRPr="009341F8">
              <w:rPr>
                <w:rFonts w:cs="Arial"/>
              </w:rPr>
              <w:t>6.0%</w:t>
            </w:r>
          </w:p>
        </w:tc>
        <w:tc>
          <w:tcPr>
            <w:tcW w:w="1208" w:type="dxa"/>
          </w:tcPr>
          <w:p w14:paraId="596C8056" w14:textId="77777777" w:rsidR="002E275B" w:rsidRPr="009341F8" w:rsidRDefault="002E275B" w:rsidP="00B21C36">
            <w:pPr>
              <w:spacing w:line="360" w:lineRule="auto"/>
              <w:rPr>
                <w:rFonts w:cs="Arial"/>
              </w:rPr>
            </w:pPr>
            <w:r w:rsidRPr="009341F8">
              <w:rPr>
                <w:rFonts w:cs="Arial"/>
              </w:rPr>
              <w:t>2339</w:t>
            </w:r>
          </w:p>
          <w:p w14:paraId="32845283" w14:textId="77777777" w:rsidR="002E275B" w:rsidRPr="009341F8" w:rsidRDefault="002E275B" w:rsidP="00B21C36">
            <w:pPr>
              <w:spacing w:line="360" w:lineRule="auto"/>
              <w:rPr>
                <w:rFonts w:cs="Arial"/>
              </w:rPr>
            </w:pPr>
            <w:r w:rsidRPr="009341F8">
              <w:rPr>
                <w:rFonts w:cs="Arial"/>
              </w:rPr>
              <w:t>24.4%</w:t>
            </w:r>
          </w:p>
        </w:tc>
        <w:tc>
          <w:tcPr>
            <w:tcW w:w="1208" w:type="dxa"/>
          </w:tcPr>
          <w:p w14:paraId="195E3B51" w14:textId="77777777" w:rsidR="002E275B" w:rsidRPr="009341F8" w:rsidRDefault="002E275B" w:rsidP="00B21C36">
            <w:pPr>
              <w:spacing w:line="360" w:lineRule="auto"/>
              <w:rPr>
                <w:rFonts w:cs="Arial"/>
              </w:rPr>
            </w:pPr>
            <w:r w:rsidRPr="009341F8">
              <w:rPr>
                <w:rFonts w:cs="Arial"/>
              </w:rPr>
              <w:t>1763</w:t>
            </w:r>
          </w:p>
          <w:p w14:paraId="4F165017" w14:textId="77777777" w:rsidR="002E275B" w:rsidRPr="009341F8" w:rsidRDefault="002E275B" w:rsidP="00B21C36">
            <w:pPr>
              <w:spacing w:line="360" w:lineRule="auto"/>
              <w:rPr>
                <w:rFonts w:cs="Arial"/>
              </w:rPr>
            </w:pPr>
            <w:r w:rsidRPr="009341F8">
              <w:rPr>
                <w:rFonts w:cs="Arial"/>
              </w:rPr>
              <w:t>18.4%</w:t>
            </w:r>
          </w:p>
        </w:tc>
        <w:tc>
          <w:tcPr>
            <w:tcW w:w="1208" w:type="dxa"/>
          </w:tcPr>
          <w:p w14:paraId="260B6F01" w14:textId="77777777" w:rsidR="002E275B" w:rsidRPr="009341F8" w:rsidRDefault="002E275B" w:rsidP="00B21C36">
            <w:pPr>
              <w:spacing w:line="360" w:lineRule="auto"/>
              <w:rPr>
                <w:rFonts w:cs="Arial"/>
              </w:rPr>
            </w:pPr>
            <w:r w:rsidRPr="009341F8">
              <w:rPr>
                <w:rFonts w:cs="Arial"/>
              </w:rPr>
              <w:t>3932</w:t>
            </w:r>
          </w:p>
          <w:p w14:paraId="1FAE3B61" w14:textId="77777777" w:rsidR="002E275B" w:rsidRPr="009341F8" w:rsidRDefault="002E275B" w:rsidP="00B21C36">
            <w:pPr>
              <w:spacing w:line="360" w:lineRule="auto"/>
              <w:rPr>
                <w:rFonts w:cs="Arial"/>
              </w:rPr>
            </w:pPr>
            <w:r w:rsidRPr="009341F8">
              <w:rPr>
                <w:rFonts w:cs="Arial"/>
              </w:rPr>
              <w:t>41.1%</w:t>
            </w:r>
          </w:p>
        </w:tc>
        <w:tc>
          <w:tcPr>
            <w:tcW w:w="1208" w:type="dxa"/>
          </w:tcPr>
          <w:p w14:paraId="7A28ACAF" w14:textId="77777777" w:rsidR="002E275B" w:rsidRPr="009341F8" w:rsidRDefault="002E275B" w:rsidP="00B21C36">
            <w:pPr>
              <w:spacing w:line="360" w:lineRule="auto"/>
              <w:rPr>
                <w:rFonts w:cs="Arial"/>
              </w:rPr>
            </w:pPr>
            <w:r w:rsidRPr="009341F8">
              <w:rPr>
                <w:rFonts w:cs="Arial"/>
              </w:rPr>
              <w:t>971</w:t>
            </w:r>
          </w:p>
          <w:p w14:paraId="0575BB7A" w14:textId="77777777" w:rsidR="002E275B" w:rsidRPr="009341F8" w:rsidRDefault="002E275B" w:rsidP="00B21C36">
            <w:pPr>
              <w:spacing w:line="360" w:lineRule="auto"/>
              <w:rPr>
                <w:rFonts w:cs="Arial"/>
              </w:rPr>
            </w:pPr>
            <w:r w:rsidRPr="009341F8">
              <w:rPr>
                <w:rFonts w:cs="Arial"/>
              </w:rPr>
              <w:t>10.1%</w:t>
            </w:r>
          </w:p>
        </w:tc>
        <w:tc>
          <w:tcPr>
            <w:tcW w:w="1223" w:type="dxa"/>
          </w:tcPr>
          <w:p w14:paraId="10A5DB37" w14:textId="77777777" w:rsidR="002E275B" w:rsidRPr="009341F8" w:rsidRDefault="002E275B" w:rsidP="00B21C36">
            <w:pPr>
              <w:spacing w:line="360" w:lineRule="auto"/>
              <w:rPr>
                <w:rFonts w:cs="Arial"/>
              </w:rPr>
            </w:pPr>
            <w:r w:rsidRPr="009341F8">
              <w:rPr>
                <w:rFonts w:cs="Arial"/>
              </w:rPr>
              <w:t>9575</w:t>
            </w:r>
          </w:p>
        </w:tc>
      </w:tr>
    </w:tbl>
    <w:p w14:paraId="777079C9" w14:textId="77777777" w:rsidR="002E275B" w:rsidRDefault="002E275B" w:rsidP="002E275B">
      <w:pPr>
        <w:spacing w:line="480" w:lineRule="auto"/>
        <w:rPr>
          <w:rFonts w:cs="Arial"/>
          <w:i/>
        </w:rPr>
      </w:pPr>
    </w:p>
    <w:p w14:paraId="30FD0769" w14:textId="77777777" w:rsidR="002E275B" w:rsidRDefault="002E275B" w:rsidP="002E275B">
      <w:pPr>
        <w:spacing w:line="480" w:lineRule="auto"/>
        <w:rPr>
          <w:rFonts w:cs="Arial"/>
          <w:i/>
        </w:rPr>
      </w:pPr>
    </w:p>
    <w:p w14:paraId="7612167E" w14:textId="77777777" w:rsidR="002E275B" w:rsidRDefault="002E275B" w:rsidP="002E275B">
      <w:pPr>
        <w:spacing w:line="480" w:lineRule="auto"/>
        <w:rPr>
          <w:rFonts w:cs="Arial"/>
          <w:i/>
        </w:rPr>
      </w:pPr>
    </w:p>
    <w:p w14:paraId="2EF5C753" w14:textId="77777777" w:rsidR="002E275B" w:rsidRDefault="002E275B" w:rsidP="002E275B">
      <w:pPr>
        <w:spacing w:line="480" w:lineRule="auto"/>
        <w:rPr>
          <w:rFonts w:cs="Arial"/>
          <w:i/>
        </w:rPr>
      </w:pPr>
    </w:p>
    <w:p w14:paraId="25EC9631" w14:textId="77777777" w:rsidR="002E275B" w:rsidRDefault="002E275B" w:rsidP="002E275B">
      <w:pPr>
        <w:spacing w:line="480" w:lineRule="auto"/>
        <w:rPr>
          <w:rFonts w:cs="Arial"/>
          <w:i/>
        </w:rPr>
      </w:pPr>
    </w:p>
    <w:p w14:paraId="004AA3E1" w14:textId="77777777" w:rsidR="002E275B" w:rsidRDefault="002E275B" w:rsidP="002E275B">
      <w:pPr>
        <w:spacing w:line="480" w:lineRule="auto"/>
        <w:rPr>
          <w:rFonts w:cs="Arial"/>
          <w:i/>
        </w:rPr>
      </w:pPr>
    </w:p>
    <w:p w14:paraId="4A7DAC8E" w14:textId="77777777" w:rsidR="002E275B" w:rsidRDefault="002E275B" w:rsidP="002E275B">
      <w:pPr>
        <w:spacing w:line="480" w:lineRule="auto"/>
        <w:rPr>
          <w:rFonts w:cs="Arial"/>
          <w:i/>
        </w:rPr>
      </w:pPr>
    </w:p>
    <w:p w14:paraId="525197CE" w14:textId="77777777" w:rsidR="002E275B" w:rsidRDefault="002E275B" w:rsidP="002E275B">
      <w:pPr>
        <w:spacing w:line="480" w:lineRule="auto"/>
        <w:rPr>
          <w:rFonts w:cs="Arial"/>
          <w:i/>
        </w:rPr>
      </w:pPr>
      <w:r>
        <w:rPr>
          <w:rFonts w:cs="Arial"/>
          <w:i/>
        </w:rPr>
        <w:t>Table 4</w:t>
      </w:r>
      <w:r w:rsidRPr="00C95ECB">
        <w:rPr>
          <w:rFonts w:cs="Arial"/>
          <w:i/>
        </w:rPr>
        <w:t xml:space="preserve">: Number of friends that have similar beliefs to self (survey data) </w:t>
      </w:r>
    </w:p>
    <w:p w14:paraId="1F39A85C" w14:textId="77777777" w:rsidR="002E275B" w:rsidRDefault="002E275B" w:rsidP="002E275B">
      <w:pPr>
        <w:spacing w:line="480" w:lineRule="auto"/>
        <w:rPr>
          <w:rFonts w:cs="Arial"/>
          <w:i/>
        </w:rPr>
      </w:pPr>
    </w:p>
    <w:p w14:paraId="01FC81D4" w14:textId="77777777" w:rsidR="002E275B" w:rsidRDefault="002E275B" w:rsidP="002E275B">
      <w:pPr>
        <w:spacing w:line="480" w:lineRule="auto"/>
        <w:rPr>
          <w:rFonts w:cs="Arial"/>
          <w:i/>
        </w:rPr>
      </w:pPr>
    </w:p>
    <w:p w14:paraId="4F0D6287" w14:textId="77777777" w:rsidR="002E275B" w:rsidRDefault="002E275B" w:rsidP="002E275B">
      <w:pPr>
        <w:spacing w:line="480" w:lineRule="auto"/>
        <w:rPr>
          <w:rFonts w:cs="Arial"/>
          <w:i/>
        </w:rPr>
      </w:pPr>
    </w:p>
    <w:p w14:paraId="4F89BDF2" w14:textId="77777777" w:rsidR="002E275B" w:rsidRDefault="002E275B" w:rsidP="002E275B">
      <w:pPr>
        <w:spacing w:line="480" w:lineRule="auto"/>
        <w:rPr>
          <w:rFonts w:cs="Arial"/>
          <w:i/>
        </w:rPr>
      </w:pPr>
    </w:p>
    <w:p w14:paraId="7248C2C7" w14:textId="77777777" w:rsidR="002E275B" w:rsidRDefault="002E275B" w:rsidP="002E275B">
      <w:pPr>
        <w:spacing w:line="480" w:lineRule="auto"/>
        <w:rPr>
          <w:rFonts w:cs="Arial"/>
          <w:i/>
        </w:rPr>
      </w:pPr>
    </w:p>
    <w:p w14:paraId="6C6552A3" w14:textId="77777777" w:rsidR="002E275B" w:rsidRDefault="002E275B" w:rsidP="002E275B">
      <w:pPr>
        <w:spacing w:line="480" w:lineRule="auto"/>
        <w:rPr>
          <w:rFonts w:cs="Arial"/>
          <w:i/>
        </w:rPr>
      </w:pPr>
    </w:p>
    <w:p w14:paraId="06202B48" w14:textId="77777777" w:rsidR="002E275B" w:rsidRDefault="002E275B" w:rsidP="002E275B">
      <w:pPr>
        <w:spacing w:line="480" w:lineRule="auto"/>
        <w:rPr>
          <w:rFonts w:cs="Arial"/>
          <w:i/>
        </w:rPr>
      </w:pPr>
    </w:p>
    <w:p w14:paraId="1B292A92" w14:textId="77777777" w:rsidR="002E275B" w:rsidRDefault="002E275B" w:rsidP="002E275B">
      <w:pPr>
        <w:spacing w:line="480" w:lineRule="auto"/>
        <w:rPr>
          <w:rFonts w:cs="Arial"/>
          <w:i/>
        </w:rPr>
      </w:pPr>
    </w:p>
    <w:p w14:paraId="1552EC79" w14:textId="77777777" w:rsidR="002E275B" w:rsidRDefault="002E275B" w:rsidP="002E275B">
      <w:pPr>
        <w:spacing w:line="480" w:lineRule="auto"/>
        <w:rPr>
          <w:rFonts w:cs="Arial"/>
          <w:i/>
        </w:rPr>
      </w:pPr>
    </w:p>
    <w:p w14:paraId="294691BC" w14:textId="77777777" w:rsidR="002E275B" w:rsidRDefault="002E275B" w:rsidP="002E275B">
      <w:pPr>
        <w:spacing w:line="480" w:lineRule="auto"/>
        <w:rPr>
          <w:rFonts w:cs="Arial"/>
          <w:i/>
        </w:rPr>
      </w:pPr>
    </w:p>
    <w:p w14:paraId="1351A07B" w14:textId="77777777" w:rsidR="002E275B" w:rsidRDefault="002E275B" w:rsidP="002E275B">
      <w:pPr>
        <w:spacing w:line="480" w:lineRule="auto"/>
        <w:rPr>
          <w:rFonts w:cs="Arial"/>
          <w:i/>
        </w:rPr>
      </w:pPr>
    </w:p>
    <w:p w14:paraId="3D865797" w14:textId="77777777" w:rsidR="002E275B" w:rsidRDefault="002E275B" w:rsidP="002E275B">
      <w:pPr>
        <w:spacing w:line="480" w:lineRule="auto"/>
        <w:rPr>
          <w:rFonts w:cs="Arial"/>
          <w:i/>
        </w:rPr>
      </w:pPr>
    </w:p>
    <w:p w14:paraId="65DB0B94" w14:textId="77777777" w:rsidR="002E275B" w:rsidRDefault="002E275B" w:rsidP="002E275B">
      <w:pPr>
        <w:spacing w:line="480" w:lineRule="auto"/>
        <w:rPr>
          <w:rFonts w:cs="Arial"/>
          <w:i/>
        </w:rPr>
      </w:pPr>
    </w:p>
    <w:p w14:paraId="1F5810CC" w14:textId="77777777" w:rsidR="002E275B" w:rsidRDefault="002E275B" w:rsidP="002E275B">
      <w:pPr>
        <w:spacing w:line="480" w:lineRule="auto"/>
      </w:pPr>
    </w:p>
    <w:p w14:paraId="10892865" w14:textId="77777777" w:rsidR="002E275B" w:rsidRDefault="002E275B" w:rsidP="002E275B">
      <w:pPr>
        <w:spacing w:line="480" w:lineRule="auto"/>
      </w:pPr>
    </w:p>
    <w:p w14:paraId="78DF6CB3" w14:textId="77777777" w:rsidR="002E275B" w:rsidRDefault="002E275B" w:rsidP="002E275B">
      <w:pPr>
        <w:spacing w:line="480" w:lineRule="auto"/>
      </w:pPr>
    </w:p>
    <w:p w14:paraId="2E5A1035" w14:textId="77777777" w:rsidR="002E275B" w:rsidRDefault="002E275B" w:rsidP="002E275B">
      <w:pPr>
        <w:spacing w:line="480" w:lineRule="auto"/>
      </w:pPr>
    </w:p>
    <w:p w14:paraId="502C7A6C" w14:textId="77777777" w:rsidR="002E275B" w:rsidRDefault="002E275B" w:rsidP="002E275B">
      <w:pPr>
        <w:spacing w:line="480" w:lineRule="auto"/>
      </w:pPr>
    </w:p>
    <w:p w14:paraId="556171C7" w14:textId="77777777" w:rsidR="002E275B" w:rsidRDefault="002E275B" w:rsidP="002E275B">
      <w:pPr>
        <w:spacing w:line="480" w:lineRule="auto"/>
      </w:pPr>
    </w:p>
    <w:p w14:paraId="1656B264" w14:textId="77777777" w:rsidR="002E275B" w:rsidRDefault="002E275B" w:rsidP="002E275B">
      <w:pPr>
        <w:spacing w:line="480" w:lineRule="auto"/>
      </w:pPr>
    </w:p>
    <w:p w14:paraId="17066AAA" w14:textId="77777777" w:rsidR="002E275B" w:rsidRDefault="002E275B" w:rsidP="002E275B">
      <w:pPr>
        <w:spacing w:line="480" w:lineRule="auto"/>
      </w:pPr>
    </w:p>
    <w:p w14:paraId="6C36C868" w14:textId="77777777" w:rsidR="002E275B" w:rsidRDefault="002E275B" w:rsidP="002E275B">
      <w:pPr>
        <w:spacing w:line="480" w:lineRule="auto"/>
      </w:pPr>
    </w:p>
    <w:p w14:paraId="0CB33705" w14:textId="77777777" w:rsidR="002E275B" w:rsidRDefault="002E275B" w:rsidP="002E275B">
      <w:pPr>
        <w:spacing w:line="480" w:lineRule="auto"/>
      </w:pPr>
    </w:p>
    <w:p w14:paraId="52526A65" w14:textId="77777777" w:rsidR="002E275B" w:rsidRDefault="002E275B" w:rsidP="002E275B">
      <w:pPr>
        <w:spacing w:line="480" w:lineRule="auto"/>
      </w:pPr>
    </w:p>
    <w:p w14:paraId="3EC88BA5" w14:textId="77777777" w:rsidR="002E275B" w:rsidRDefault="002E275B" w:rsidP="002E275B">
      <w:pPr>
        <w:autoSpaceDE w:val="0"/>
        <w:autoSpaceDN w:val="0"/>
        <w:adjustRightInd w:val="0"/>
        <w:spacing w:line="480" w:lineRule="auto"/>
        <w:rPr>
          <w:rFonts w:cs="Arial"/>
          <w:i/>
        </w:rPr>
      </w:pPr>
    </w:p>
    <w:p w14:paraId="2EA20273" w14:textId="77777777" w:rsidR="002E275B" w:rsidRDefault="002E275B" w:rsidP="002E275B">
      <w:pPr>
        <w:autoSpaceDE w:val="0"/>
        <w:autoSpaceDN w:val="0"/>
        <w:adjustRightInd w:val="0"/>
        <w:spacing w:line="480" w:lineRule="auto"/>
        <w:rPr>
          <w:rFonts w:cs="Arial"/>
          <w:i/>
        </w:rPr>
      </w:pPr>
      <w:r>
        <w:rPr>
          <w:rFonts w:cs="Arial"/>
          <w:i/>
        </w:rPr>
        <w:t>Table 5</w:t>
      </w:r>
      <w:r w:rsidRPr="00742582">
        <w:rPr>
          <w:rFonts w:cs="Arial"/>
          <w:i/>
        </w:rPr>
        <w:t>: How well young people from different religions get on in school or college (survey data)</w:t>
      </w:r>
    </w:p>
    <w:p w14:paraId="1844B086" w14:textId="77777777" w:rsidR="002E275B" w:rsidRDefault="002E275B" w:rsidP="002E275B">
      <w:pPr>
        <w:spacing w:line="480" w:lineRule="auto"/>
      </w:pPr>
    </w:p>
    <w:p w14:paraId="1E34C7BE" w14:textId="77777777" w:rsidR="002E275B" w:rsidRDefault="002E275B" w:rsidP="002E275B">
      <w:pPr>
        <w:spacing w:line="480" w:lineRule="auto"/>
      </w:pPr>
    </w:p>
    <w:p w14:paraId="69DF8D4D" w14:textId="77777777" w:rsidR="002E275B" w:rsidRDefault="002E275B" w:rsidP="002E275B">
      <w:pPr>
        <w:spacing w:line="480" w:lineRule="auto"/>
      </w:pPr>
    </w:p>
    <w:p w14:paraId="403CB58A" w14:textId="77777777" w:rsidR="002E275B" w:rsidRDefault="002E275B" w:rsidP="002E275B">
      <w:pPr>
        <w:spacing w:line="480" w:lineRule="auto"/>
      </w:pPr>
    </w:p>
    <w:p w14:paraId="740D3E8E" w14:textId="77777777" w:rsidR="002E275B" w:rsidRDefault="002E275B" w:rsidP="002E275B">
      <w:pPr>
        <w:spacing w:line="480" w:lineRule="auto"/>
      </w:pPr>
    </w:p>
    <w:p w14:paraId="3B25BC1B" w14:textId="77777777" w:rsidR="002E275B" w:rsidRDefault="002E275B" w:rsidP="002E275B">
      <w:pPr>
        <w:spacing w:line="480" w:lineRule="auto"/>
      </w:pPr>
    </w:p>
    <w:tbl>
      <w:tblPr>
        <w:tblStyle w:val="TableGrid"/>
        <w:tblpPr w:leftFromText="180" w:rightFromText="180" w:horzAnchor="margin" w:tblpXSpec="center" w:tblpY="633"/>
        <w:tblW w:w="0" w:type="auto"/>
        <w:tblLook w:val="04A0" w:firstRow="1" w:lastRow="0" w:firstColumn="1" w:lastColumn="0" w:noHBand="0" w:noVBand="1"/>
      </w:tblPr>
      <w:tblGrid>
        <w:gridCol w:w="1254"/>
        <w:gridCol w:w="1226"/>
        <w:gridCol w:w="1178"/>
        <w:gridCol w:w="1211"/>
        <w:gridCol w:w="1211"/>
        <w:gridCol w:w="1211"/>
        <w:gridCol w:w="1225"/>
      </w:tblGrid>
      <w:tr w:rsidR="002E275B" w:rsidRPr="009341F8" w14:paraId="4B1A190E" w14:textId="77777777" w:rsidTr="00B21C36">
        <w:tc>
          <w:tcPr>
            <w:tcW w:w="1254" w:type="dxa"/>
          </w:tcPr>
          <w:p w14:paraId="31AE2EA7" w14:textId="77777777" w:rsidR="002E275B" w:rsidRPr="009341F8" w:rsidRDefault="002E275B" w:rsidP="00B21C36">
            <w:pPr>
              <w:spacing w:line="276" w:lineRule="auto"/>
              <w:rPr>
                <w:rFonts w:cs="Arial"/>
              </w:rPr>
            </w:pPr>
          </w:p>
        </w:tc>
        <w:tc>
          <w:tcPr>
            <w:tcW w:w="1226" w:type="dxa"/>
          </w:tcPr>
          <w:p w14:paraId="02408427" w14:textId="77777777" w:rsidR="002E275B" w:rsidRPr="009341F8" w:rsidRDefault="002E275B" w:rsidP="00B21C36">
            <w:pPr>
              <w:spacing w:line="276" w:lineRule="auto"/>
              <w:rPr>
                <w:rFonts w:cs="Arial"/>
              </w:rPr>
            </w:pPr>
            <w:r w:rsidRPr="009341F8">
              <w:rPr>
                <w:rFonts w:cs="Arial"/>
              </w:rPr>
              <w:t>Almost none get on well</w:t>
            </w:r>
          </w:p>
        </w:tc>
        <w:tc>
          <w:tcPr>
            <w:tcW w:w="1178" w:type="dxa"/>
          </w:tcPr>
          <w:p w14:paraId="001A8A96" w14:textId="77777777" w:rsidR="002E275B" w:rsidRPr="009341F8" w:rsidRDefault="002E275B" w:rsidP="00B21C36">
            <w:pPr>
              <w:spacing w:line="276" w:lineRule="auto"/>
              <w:rPr>
                <w:rFonts w:cs="Arial"/>
              </w:rPr>
            </w:pPr>
            <w:r w:rsidRPr="009341F8">
              <w:rPr>
                <w:rFonts w:cs="Arial"/>
              </w:rPr>
              <w:t>Most don’t get on well</w:t>
            </w:r>
          </w:p>
        </w:tc>
        <w:tc>
          <w:tcPr>
            <w:tcW w:w="1211" w:type="dxa"/>
          </w:tcPr>
          <w:p w14:paraId="15435BBD" w14:textId="77777777" w:rsidR="002E275B" w:rsidRPr="009341F8" w:rsidRDefault="002E275B" w:rsidP="00B21C36">
            <w:pPr>
              <w:spacing w:line="276" w:lineRule="auto"/>
              <w:rPr>
                <w:rFonts w:cs="Arial"/>
              </w:rPr>
            </w:pPr>
            <w:r w:rsidRPr="009341F8">
              <w:rPr>
                <w:rFonts w:cs="Arial"/>
              </w:rPr>
              <w:t>Some get on well and some don’t</w:t>
            </w:r>
          </w:p>
        </w:tc>
        <w:tc>
          <w:tcPr>
            <w:tcW w:w="1211" w:type="dxa"/>
          </w:tcPr>
          <w:p w14:paraId="54231175" w14:textId="77777777" w:rsidR="002E275B" w:rsidRPr="009341F8" w:rsidRDefault="002E275B" w:rsidP="00B21C36">
            <w:pPr>
              <w:spacing w:line="276" w:lineRule="auto"/>
              <w:rPr>
                <w:rFonts w:cs="Arial"/>
              </w:rPr>
            </w:pPr>
            <w:r w:rsidRPr="009341F8">
              <w:rPr>
                <w:rFonts w:cs="Arial"/>
              </w:rPr>
              <w:t>Most get on well</w:t>
            </w:r>
          </w:p>
        </w:tc>
        <w:tc>
          <w:tcPr>
            <w:tcW w:w="1211" w:type="dxa"/>
          </w:tcPr>
          <w:p w14:paraId="6061A119" w14:textId="77777777" w:rsidR="002E275B" w:rsidRPr="009341F8" w:rsidRDefault="002E275B" w:rsidP="00B21C36">
            <w:pPr>
              <w:spacing w:line="276" w:lineRule="auto"/>
              <w:rPr>
                <w:rFonts w:cs="Arial"/>
              </w:rPr>
            </w:pPr>
            <w:r w:rsidRPr="009341F8">
              <w:rPr>
                <w:rFonts w:cs="Arial"/>
              </w:rPr>
              <w:t>All get on well</w:t>
            </w:r>
          </w:p>
        </w:tc>
        <w:tc>
          <w:tcPr>
            <w:tcW w:w="1225" w:type="dxa"/>
          </w:tcPr>
          <w:p w14:paraId="1C6E35FE" w14:textId="77777777" w:rsidR="002E275B" w:rsidRPr="009341F8" w:rsidRDefault="002E275B" w:rsidP="00B21C36">
            <w:pPr>
              <w:spacing w:line="276" w:lineRule="auto"/>
              <w:rPr>
                <w:rFonts w:cs="Arial"/>
              </w:rPr>
            </w:pPr>
            <w:r w:rsidRPr="009341F8">
              <w:rPr>
                <w:rFonts w:cs="Arial"/>
              </w:rPr>
              <w:t>TOTAL</w:t>
            </w:r>
          </w:p>
        </w:tc>
      </w:tr>
      <w:tr w:rsidR="002E275B" w:rsidRPr="009341F8" w14:paraId="472E63AF" w14:textId="77777777" w:rsidTr="00B21C36">
        <w:tc>
          <w:tcPr>
            <w:tcW w:w="1254" w:type="dxa"/>
          </w:tcPr>
          <w:p w14:paraId="43400860" w14:textId="77777777" w:rsidR="002E275B" w:rsidRPr="009341F8" w:rsidRDefault="002E275B" w:rsidP="00B21C36">
            <w:pPr>
              <w:spacing w:line="276" w:lineRule="auto"/>
              <w:rPr>
                <w:rFonts w:cs="Arial"/>
              </w:rPr>
            </w:pPr>
            <w:r w:rsidRPr="009341F8">
              <w:rPr>
                <w:rFonts w:cs="Arial"/>
              </w:rPr>
              <w:t>Religion</w:t>
            </w:r>
          </w:p>
        </w:tc>
        <w:tc>
          <w:tcPr>
            <w:tcW w:w="1226" w:type="dxa"/>
          </w:tcPr>
          <w:p w14:paraId="0A8E1FFF" w14:textId="77777777" w:rsidR="002E275B" w:rsidRPr="009341F8" w:rsidRDefault="002E275B" w:rsidP="00B21C36">
            <w:pPr>
              <w:spacing w:line="276" w:lineRule="auto"/>
              <w:rPr>
                <w:rFonts w:cs="Arial"/>
              </w:rPr>
            </w:pPr>
            <w:r w:rsidRPr="009341F8">
              <w:rPr>
                <w:rFonts w:cs="Arial"/>
              </w:rPr>
              <w:t>228</w:t>
            </w:r>
          </w:p>
          <w:p w14:paraId="096E3A4E" w14:textId="77777777" w:rsidR="002E275B" w:rsidRPr="009341F8" w:rsidRDefault="002E275B" w:rsidP="00B21C36">
            <w:pPr>
              <w:spacing w:line="276" w:lineRule="auto"/>
              <w:rPr>
                <w:rFonts w:cs="Arial"/>
              </w:rPr>
            </w:pPr>
            <w:r w:rsidRPr="009341F8">
              <w:rPr>
                <w:rFonts w:cs="Arial"/>
              </w:rPr>
              <w:t>3.3%</w:t>
            </w:r>
          </w:p>
        </w:tc>
        <w:tc>
          <w:tcPr>
            <w:tcW w:w="1178" w:type="dxa"/>
          </w:tcPr>
          <w:p w14:paraId="64BF6C72" w14:textId="77777777" w:rsidR="002E275B" w:rsidRPr="009341F8" w:rsidRDefault="002E275B" w:rsidP="00B21C36">
            <w:pPr>
              <w:spacing w:line="276" w:lineRule="auto"/>
              <w:rPr>
                <w:rFonts w:cs="Arial"/>
              </w:rPr>
            </w:pPr>
            <w:r w:rsidRPr="009341F8">
              <w:rPr>
                <w:rFonts w:cs="Arial"/>
              </w:rPr>
              <w:t>306</w:t>
            </w:r>
          </w:p>
          <w:p w14:paraId="1EB02E67" w14:textId="77777777" w:rsidR="002E275B" w:rsidRPr="009341F8" w:rsidRDefault="002E275B" w:rsidP="00B21C36">
            <w:pPr>
              <w:spacing w:line="276" w:lineRule="auto"/>
              <w:rPr>
                <w:rFonts w:cs="Arial"/>
              </w:rPr>
            </w:pPr>
            <w:r w:rsidRPr="009341F8">
              <w:rPr>
                <w:rFonts w:cs="Arial"/>
              </w:rPr>
              <w:t>4.4%</w:t>
            </w:r>
          </w:p>
        </w:tc>
        <w:tc>
          <w:tcPr>
            <w:tcW w:w="1211" w:type="dxa"/>
          </w:tcPr>
          <w:p w14:paraId="67F0E8DA" w14:textId="77777777" w:rsidR="002E275B" w:rsidRPr="009341F8" w:rsidRDefault="002E275B" w:rsidP="00B21C36">
            <w:pPr>
              <w:spacing w:line="276" w:lineRule="auto"/>
              <w:rPr>
                <w:rFonts w:cs="Arial"/>
              </w:rPr>
            </w:pPr>
            <w:r w:rsidRPr="009341F8">
              <w:rPr>
                <w:rFonts w:cs="Arial"/>
              </w:rPr>
              <w:t>1923</w:t>
            </w:r>
          </w:p>
          <w:p w14:paraId="2021DF52" w14:textId="77777777" w:rsidR="002E275B" w:rsidRPr="009341F8" w:rsidRDefault="002E275B" w:rsidP="00B21C36">
            <w:pPr>
              <w:spacing w:line="276" w:lineRule="auto"/>
              <w:rPr>
                <w:rFonts w:cs="Arial"/>
              </w:rPr>
            </w:pPr>
            <w:r w:rsidRPr="009341F8">
              <w:rPr>
                <w:rFonts w:cs="Arial"/>
              </w:rPr>
              <w:t>27.7%</w:t>
            </w:r>
          </w:p>
        </w:tc>
        <w:tc>
          <w:tcPr>
            <w:tcW w:w="1211" w:type="dxa"/>
          </w:tcPr>
          <w:p w14:paraId="4E810463" w14:textId="77777777" w:rsidR="002E275B" w:rsidRPr="009341F8" w:rsidRDefault="002E275B" w:rsidP="00B21C36">
            <w:pPr>
              <w:spacing w:line="276" w:lineRule="auto"/>
              <w:rPr>
                <w:rFonts w:cs="Arial"/>
              </w:rPr>
            </w:pPr>
            <w:r w:rsidRPr="009341F8">
              <w:rPr>
                <w:rFonts w:cs="Arial"/>
              </w:rPr>
              <w:t>2500</w:t>
            </w:r>
          </w:p>
          <w:p w14:paraId="46921B43" w14:textId="77777777" w:rsidR="002E275B" w:rsidRPr="009341F8" w:rsidRDefault="002E275B" w:rsidP="00B21C36">
            <w:pPr>
              <w:spacing w:line="276" w:lineRule="auto"/>
              <w:rPr>
                <w:rFonts w:cs="Arial"/>
              </w:rPr>
            </w:pPr>
            <w:r w:rsidRPr="009341F8">
              <w:rPr>
                <w:rFonts w:cs="Arial"/>
              </w:rPr>
              <w:t>36%</w:t>
            </w:r>
          </w:p>
        </w:tc>
        <w:tc>
          <w:tcPr>
            <w:tcW w:w="1211" w:type="dxa"/>
          </w:tcPr>
          <w:p w14:paraId="6E2CB640" w14:textId="77777777" w:rsidR="002E275B" w:rsidRPr="009341F8" w:rsidRDefault="002E275B" w:rsidP="00B21C36">
            <w:pPr>
              <w:spacing w:line="276" w:lineRule="auto"/>
              <w:rPr>
                <w:rFonts w:cs="Arial"/>
              </w:rPr>
            </w:pPr>
            <w:r w:rsidRPr="009341F8">
              <w:rPr>
                <w:rFonts w:cs="Arial"/>
              </w:rPr>
              <w:t>1989</w:t>
            </w:r>
          </w:p>
          <w:p w14:paraId="44589815" w14:textId="77777777" w:rsidR="002E275B" w:rsidRPr="009341F8" w:rsidRDefault="002E275B" w:rsidP="00B21C36">
            <w:pPr>
              <w:spacing w:line="276" w:lineRule="auto"/>
              <w:rPr>
                <w:rFonts w:cs="Arial"/>
              </w:rPr>
            </w:pPr>
            <w:r w:rsidRPr="009341F8">
              <w:rPr>
                <w:rFonts w:cs="Arial"/>
              </w:rPr>
              <w:t>28.6%</w:t>
            </w:r>
          </w:p>
        </w:tc>
        <w:tc>
          <w:tcPr>
            <w:tcW w:w="1225" w:type="dxa"/>
          </w:tcPr>
          <w:p w14:paraId="15CF2796" w14:textId="77777777" w:rsidR="002E275B" w:rsidRPr="009341F8" w:rsidRDefault="002E275B" w:rsidP="00B21C36">
            <w:pPr>
              <w:spacing w:line="276" w:lineRule="auto"/>
              <w:rPr>
                <w:rFonts w:cs="Arial"/>
              </w:rPr>
            </w:pPr>
            <w:r w:rsidRPr="009341F8">
              <w:rPr>
                <w:rFonts w:cs="Arial"/>
              </w:rPr>
              <w:t>6946</w:t>
            </w:r>
          </w:p>
        </w:tc>
      </w:tr>
      <w:tr w:rsidR="002E275B" w:rsidRPr="009341F8" w14:paraId="5E3FF1A6" w14:textId="77777777" w:rsidTr="00B21C36">
        <w:tc>
          <w:tcPr>
            <w:tcW w:w="1254" w:type="dxa"/>
          </w:tcPr>
          <w:p w14:paraId="59B30145" w14:textId="77777777" w:rsidR="002E275B" w:rsidRPr="009341F8" w:rsidRDefault="002E275B" w:rsidP="00B21C36">
            <w:pPr>
              <w:spacing w:line="276" w:lineRule="auto"/>
              <w:rPr>
                <w:rFonts w:cs="Arial"/>
              </w:rPr>
            </w:pPr>
            <w:r w:rsidRPr="009341F8">
              <w:rPr>
                <w:rFonts w:cs="Arial"/>
              </w:rPr>
              <w:t>No religion</w:t>
            </w:r>
          </w:p>
        </w:tc>
        <w:tc>
          <w:tcPr>
            <w:tcW w:w="1226" w:type="dxa"/>
          </w:tcPr>
          <w:p w14:paraId="4344A5F5" w14:textId="77777777" w:rsidR="002E275B" w:rsidRPr="009341F8" w:rsidRDefault="002E275B" w:rsidP="00B21C36">
            <w:pPr>
              <w:spacing w:line="276" w:lineRule="auto"/>
              <w:rPr>
                <w:rFonts w:cs="Arial"/>
              </w:rPr>
            </w:pPr>
            <w:r w:rsidRPr="009341F8">
              <w:rPr>
                <w:rFonts w:cs="Arial"/>
              </w:rPr>
              <w:t>109</w:t>
            </w:r>
          </w:p>
          <w:p w14:paraId="3B9F8571" w14:textId="77777777" w:rsidR="002E275B" w:rsidRPr="009341F8" w:rsidRDefault="002E275B" w:rsidP="00B21C36">
            <w:pPr>
              <w:spacing w:line="276" w:lineRule="auto"/>
              <w:rPr>
                <w:rFonts w:cs="Arial"/>
              </w:rPr>
            </w:pPr>
            <w:r w:rsidRPr="009341F8">
              <w:rPr>
                <w:rFonts w:cs="Arial"/>
              </w:rPr>
              <w:t>6.4%</w:t>
            </w:r>
          </w:p>
        </w:tc>
        <w:tc>
          <w:tcPr>
            <w:tcW w:w="1178" w:type="dxa"/>
          </w:tcPr>
          <w:p w14:paraId="71CF06EE" w14:textId="77777777" w:rsidR="002E275B" w:rsidRPr="009341F8" w:rsidRDefault="002E275B" w:rsidP="00B21C36">
            <w:pPr>
              <w:spacing w:line="276" w:lineRule="auto"/>
              <w:rPr>
                <w:rFonts w:cs="Arial"/>
              </w:rPr>
            </w:pPr>
            <w:r w:rsidRPr="009341F8">
              <w:rPr>
                <w:rFonts w:cs="Arial"/>
              </w:rPr>
              <w:t>83</w:t>
            </w:r>
          </w:p>
          <w:p w14:paraId="2E49D239" w14:textId="77777777" w:rsidR="002E275B" w:rsidRPr="009341F8" w:rsidRDefault="002E275B" w:rsidP="00B21C36">
            <w:pPr>
              <w:spacing w:line="276" w:lineRule="auto"/>
              <w:rPr>
                <w:rFonts w:cs="Arial"/>
              </w:rPr>
            </w:pPr>
            <w:r w:rsidRPr="009341F8">
              <w:rPr>
                <w:rFonts w:cs="Arial"/>
              </w:rPr>
              <w:t>4.9%</w:t>
            </w:r>
          </w:p>
        </w:tc>
        <w:tc>
          <w:tcPr>
            <w:tcW w:w="1211" w:type="dxa"/>
          </w:tcPr>
          <w:p w14:paraId="61128EA0" w14:textId="77777777" w:rsidR="002E275B" w:rsidRPr="009341F8" w:rsidRDefault="002E275B" w:rsidP="00B21C36">
            <w:pPr>
              <w:spacing w:line="276" w:lineRule="auto"/>
              <w:rPr>
                <w:rFonts w:cs="Arial"/>
              </w:rPr>
            </w:pPr>
            <w:r w:rsidRPr="009341F8">
              <w:rPr>
                <w:rFonts w:cs="Arial"/>
              </w:rPr>
              <w:t>550</w:t>
            </w:r>
          </w:p>
          <w:p w14:paraId="1FF679A0" w14:textId="77777777" w:rsidR="002E275B" w:rsidRPr="009341F8" w:rsidRDefault="002E275B" w:rsidP="00B21C36">
            <w:pPr>
              <w:spacing w:line="276" w:lineRule="auto"/>
              <w:rPr>
                <w:rFonts w:cs="Arial"/>
              </w:rPr>
            </w:pPr>
            <w:r w:rsidRPr="009341F8">
              <w:rPr>
                <w:rFonts w:cs="Arial"/>
              </w:rPr>
              <w:t>32.2%</w:t>
            </w:r>
          </w:p>
        </w:tc>
        <w:tc>
          <w:tcPr>
            <w:tcW w:w="1211" w:type="dxa"/>
          </w:tcPr>
          <w:p w14:paraId="4DA4BF5F" w14:textId="77777777" w:rsidR="002E275B" w:rsidRPr="009341F8" w:rsidRDefault="002E275B" w:rsidP="00B21C36">
            <w:pPr>
              <w:spacing w:line="276" w:lineRule="auto"/>
              <w:rPr>
                <w:rFonts w:cs="Arial"/>
              </w:rPr>
            </w:pPr>
            <w:r w:rsidRPr="009341F8">
              <w:rPr>
                <w:rFonts w:cs="Arial"/>
              </w:rPr>
              <w:t>529</w:t>
            </w:r>
          </w:p>
          <w:p w14:paraId="444E8DF5" w14:textId="77777777" w:rsidR="002E275B" w:rsidRPr="009341F8" w:rsidRDefault="002E275B" w:rsidP="00B21C36">
            <w:pPr>
              <w:spacing w:line="276" w:lineRule="auto"/>
              <w:rPr>
                <w:rFonts w:cs="Arial"/>
              </w:rPr>
            </w:pPr>
            <w:r w:rsidRPr="009341F8">
              <w:rPr>
                <w:rFonts w:cs="Arial"/>
              </w:rPr>
              <w:t>30.9%</w:t>
            </w:r>
          </w:p>
        </w:tc>
        <w:tc>
          <w:tcPr>
            <w:tcW w:w="1211" w:type="dxa"/>
          </w:tcPr>
          <w:p w14:paraId="14A8BFCE" w14:textId="77777777" w:rsidR="002E275B" w:rsidRPr="009341F8" w:rsidRDefault="002E275B" w:rsidP="00B21C36">
            <w:pPr>
              <w:spacing w:line="276" w:lineRule="auto"/>
              <w:rPr>
                <w:rFonts w:cs="Arial"/>
              </w:rPr>
            </w:pPr>
            <w:r w:rsidRPr="009341F8">
              <w:rPr>
                <w:rFonts w:cs="Arial"/>
              </w:rPr>
              <w:t>439</w:t>
            </w:r>
          </w:p>
          <w:p w14:paraId="28D30679" w14:textId="77777777" w:rsidR="002E275B" w:rsidRPr="009341F8" w:rsidRDefault="002E275B" w:rsidP="00B21C36">
            <w:pPr>
              <w:spacing w:line="276" w:lineRule="auto"/>
              <w:rPr>
                <w:rFonts w:cs="Arial"/>
              </w:rPr>
            </w:pPr>
            <w:r w:rsidRPr="009341F8">
              <w:rPr>
                <w:rFonts w:cs="Arial"/>
              </w:rPr>
              <w:t>25.7%</w:t>
            </w:r>
          </w:p>
        </w:tc>
        <w:tc>
          <w:tcPr>
            <w:tcW w:w="1225" w:type="dxa"/>
          </w:tcPr>
          <w:p w14:paraId="42AC121E" w14:textId="77777777" w:rsidR="002E275B" w:rsidRPr="009341F8" w:rsidRDefault="002E275B" w:rsidP="00B21C36">
            <w:pPr>
              <w:spacing w:line="276" w:lineRule="auto"/>
              <w:rPr>
                <w:rFonts w:cs="Arial"/>
              </w:rPr>
            </w:pPr>
            <w:r w:rsidRPr="009341F8">
              <w:rPr>
                <w:rFonts w:cs="Arial"/>
              </w:rPr>
              <w:t>1710</w:t>
            </w:r>
          </w:p>
        </w:tc>
      </w:tr>
      <w:tr w:rsidR="002E275B" w:rsidRPr="009341F8" w14:paraId="1DC4F7D3" w14:textId="77777777" w:rsidTr="00B21C36">
        <w:tc>
          <w:tcPr>
            <w:tcW w:w="1254" w:type="dxa"/>
          </w:tcPr>
          <w:p w14:paraId="56264498" w14:textId="77777777" w:rsidR="002E275B" w:rsidRPr="009341F8" w:rsidRDefault="002E275B" w:rsidP="00B21C36">
            <w:pPr>
              <w:spacing w:line="276" w:lineRule="auto"/>
              <w:rPr>
                <w:rFonts w:cs="Arial"/>
              </w:rPr>
            </w:pPr>
            <w:r w:rsidRPr="009341F8">
              <w:rPr>
                <w:rFonts w:cs="Arial"/>
              </w:rPr>
              <w:t>Total</w:t>
            </w:r>
          </w:p>
        </w:tc>
        <w:tc>
          <w:tcPr>
            <w:tcW w:w="1226" w:type="dxa"/>
          </w:tcPr>
          <w:p w14:paraId="15226C83" w14:textId="77777777" w:rsidR="002E275B" w:rsidRPr="009341F8" w:rsidRDefault="002E275B" w:rsidP="00B21C36">
            <w:pPr>
              <w:spacing w:line="276" w:lineRule="auto"/>
              <w:rPr>
                <w:rFonts w:cs="Arial"/>
              </w:rPr>
            </w:pPr>
            <w:r w:rsidRPr="009341F8">
              <w:rPr>
                <w:rFonts w:cs="Arial"/>
              </w:rPr>
              <w:t>337</w:t>
            </w:r>
          </w:p>
          <w:p w14:paraId="64A9A9A4" w14:textId="77777777" w:rsidR="002E275B" w:rsidRPr="009341F8" w:rsidRDefault="002E275B" w:rsidP="00B21C36">
            <w:pPr>
              <w:spacing w:line="276" w:lineRule="auto"/>
              <w:rPr>
                <w:rFonts w:cs="Arial"/>
              </w:rPr>
            </w:pPr>
            <w:r w:rsidRPr="009341F8">
              <w:rPr>
                <w:rFonts w:cs="Arial"/>
              </w:rPr>
              <w:t>3.9%</w:t>
            </w:r>
          </w:p>
        </w:tc>
        <w:tc>
          <w:tcPr>
            <w:tcW w:w="1178" w:type="dxa"/>
          </w:tcPr>
          <w:p w14:paraId="5BDDE06D" w14:textId="77777777" w:rsidR="002E275B" w:rsidRPr="009341F8" w:rsidRDefault="002E275B" w:rsidP="00B21C36">
            <w:pPr>
              <w:spacing w:line="276" w:lineRule="auto"/>
              <w:rPr>
                <w:rFonts w:cs="Arial"/>
              </w:rPr>
            </w:pPr>
            <w:r w:rsidRPr="009341F8">
              <w:rPr>
                <w:rFonts w:cs="Arial"/>
              </w:rPr>
              <w:t>389</w:t>
            </w:r>
          </w:p>
          <w:p w14:paraId="69F7AC5B" w14:textId="77777777" w:rsidR="002E275B" w:rsidRPr="009341F8" w:rsidRDefault="002E275B" w:rsidP="00B21C36">
            <w:pPr>
              <w:spacing w:line="276" w:lineRule="auto"/>
              <w:rPr>
                <w:rFonts w:cs="Arial"/>
              </w:rPr>
            </w:pPr>
            <w:r w:rsidRPr="009341F8">
              <w:rPr>
                <w:rFonts w:cs="Arial"/>
              </w:rPr>
              <w:t>4.5%</w:t>
            </w:r>
          </w:p>
        </w:tc>
        <w:tc>
          <w:tcPr>
            <w:tcW w:w="1211" w:type="dxa"/>
          </w:tcPr>
          <w:p w14:paraId="5D9C1B70" w14:textId="77777777" w:rsidR="002E275B" w:rsidRPr="009341F8" w:rsidRDefault="002E275B" w:rsidP="00B21C36">
            <w:pPr>
              <w:spacing w:line="276" w:lineRule="auto"/>
              <w:rPr>
                <w:rFonts w:cs="Arial"/>
              </w:rPr>
            </w:pPr>
            <w:r w:rsidRPr="009341F8">
              <w:rPr>
                <w:rFonts w:cs="Arial"/>
              </w:rPr>
              <w:t>2473</w:t>
            </w:r>
          </w:p>
          <w:p w14:paraId="48D5859B" w14:textId="77777777" w:rsidR="002E275B" w:rsidRPr="009341F8" w:rsidRDefault="002E275B" w:rsidP="00B21C36">
            <w:pPr>
              <w:spacing w:line="276" w:lineRule="auto"/>
              <w:rPr>
                <w:rFonts w:cs="Arial"/>
              </w:rPr>
            </w:pPr>
            <w:r w:rsidRPr="009341F8">
              <w:rPr>
                <w:rFonts w:cs="Arial"/>
              </w:rPr>
              <w:t>28.6%</w:t>
            </w:r>
          </w:p>
        </w:tc>
        <w:tc>
          <w:tcPr>
            <w:tcW w:w="1211" w:type="dxa"/>
          </w:tcPr>
          <w:p w14:paraId="4273770E" w14:textId="77777777" w:rsidR="002E275B" w:rsidRPr="009341F8" w:rsidRDefault="002E275B" w:rsidP="00B21C36">
            <w:pPr>
              <w:spacing w:line="276" w:lineRule="auto"/>
              <w:rPr>
                <w:rFonts w:cs="Arial"/>
              </w:rPr>
            </w:pPr>
            <w:r w:rsidRPr="009341F8">
              <w:rPr>
                <w:rFonts w:cs="Arial"/>
              </w:rPr>
              <w:t>3029</w:t>
            </w:r>
          </w:p>
          <w:p w14:paraId="62AB3591" w14:textId="77777777" w:rsidR="002E275B" w:rsidRPr="009341F8" w:rsidRDefault="002E275B" w:rsidP="00B21C36">
            <w:pPr>
              <w:spacing w:line="276" w:lineRule="auto"/>
              <w:rPr>
                <w:rFonts w:cs="Arial"/>
              </w:rPr>
            </w:pPr>
            <w:r w:rsidRPr="009341F8">
              <w:rPr>
                <w:rFonts w:cs="Arial"/>
              </w:rPr>
              <w:t>35%</w:t>
            </w:r>
          </w:p>
        </w:tc>
        <w:tc>
          <w:tcPr>
            <w:tcW w:w="1211" w:type="dxa"/>
          </w:tcPr>
          <w:p w14:paraId="5D32E194" w14:textId="77777777" w:rsidR="002E275B" w:rsidRPr="009341F8" w:rsidRDefault="002E275B" w:rsidP="00B21C36">
            <w:pPr>
              <w:spacing w:line="276" w:lineRule="auto"/>
              <w:rPr>
                <w:rFonts w:cs="Arial"/>
              </w:rPr>
            </w:pPr>
            <w:r w:rsidRPr="009341F8">
              <w:rPr>
                <w:rFonts w:cs="Arial"/>
              </w:rPr>
              <w:t>2428</w:t>
            </w:r>
          </w:p>
          <w:p w14:paraId="0404C5CF" w14:textId="77777777" w:rsidR="002E275B" w:rsidRPr="009341F8" w:rsidRDefault="002E275B" w:rsidP="00B21C36">
            <w:pPr>
              <w:spacing w:line="276" w:lineRule="auto"/>
              <w:rPr>
                <w:rFonts w:cs="Arial"/>
              </w:rPr>
            </w:pPr>
            <w:r w:rsidRPr="009341F8">
              <w:rPr>
                <w:rFonts w:cs="Arial"/>
              </w:rPr>
              <w:t>28%</w:t>
            </w:r>
          </w:p>
        </w:tc>
        <w:tc>
          <w:tcPr>
            <w:tcW w:w="1225" w:type="dxa"/>
          </w:tcPr>
          <w:p w14:paraId="46253DE9" w14:textId="77777777" w:rsidR="002E275B" w:rsidRPr="009341F8" w:rsidRDefault="002E275B" w:rsidP="00B21C36">
            <w:pPr>
              <w:spacing w:line="276" w:lineRule="auto"/>
              <w:rPr>
                <w:rFonts w:cs="Arial"/>
              </w:rPr>
            </w:pPr>
            <w:r w:rsidRPr="009341F8">
              <w:rPr>
                <w:rFonts w:cs="Arial"/>
              </w:rPr>
              <w:t>8656</w:t>
            </w:r>
          </w:p>
        </w:tc>
      </w:tr>
    </w:tbl>
    <w:p w14:paraId="28642DE0" w14:textId="77777777" w:rsidR="002E275B" w:rsidRDefault="002E275B" w:rsidP="002E275B">
      <w:pPr>
        <w:spacing w:line="480" w:lineRule="auto"/>
      </w:pPr>
    </w:p>
    <w:p w14:paraId="2640A426" w14:textId="77777777" w:rsidR="002E275B" w:rsidRDefault="002E275B" w:rsidP="002E275B">
      <w:pPr>
        <w:spacing w:line="480" w:lineRule="auto"/>
      </w:pPr>
    </w:p>
    <w:p w14:paraId="18E5FB02" w14:textId="77777777" w:rsidR="002E275B" w:rsidRDefault="002E275B" w:rsidP="002E275B">
      <w:pPr>
        <w:spacing w:line="480" w:lineRule="auto"/>
      </w:pPr>
    </w:p>
    <w:p w14:paraId="49DB2DDA" w14:textId="77777777" w:rsidR="002E275B" w:rsidRDefault="002E275B" w:rsidP="002E275B">
      <w:pPr>
        <w:spacing w:line="480" w:lineRule="auto"/>
      </w:pPr>
    </w:p>
    <w:p w14:paraId="787AF1E3" w14:textId="77777777" w:rsidR="002E275B" w:rsidRDefault="002E275B" w:rsidP="002E275B">
      <w:pPr>
        <w:spacing w:line="480" w:lineRule="auto"/>
      </w:pPr>
    </w:p>
    <w:p w14:paraId="1F9E8EAC" w14:textId="77777777" w:rsidR="002E275B" w:rsidRDefault="002E275B" w:rsidP="002E275B">
      <w:pPr>
        <w:spacing w:line="480" w:lineRule="auto"/>
      </w:pPr>
    </w:p>
    <w:p w14:paraId="20D4240B" w14:textId="77777777" w:rsidR="002E275B" w:rsidRDefault="002E275B" w:rsidP="002E275B">
      <w:pPr>
        <w:spacing w:line="480" w:lineRule="auto"/>
      </w:pPr>
    </w:p>
    <w:p w14:paraId="05777F62" w14:textId="77777777" w:rsidR="002E275B" w:rsidRDefault="002E275B" w:rsidP="002E275B">
      <w:pPr>
        <w:spacing w:line="480" w:lineRule="auto"/>
      </w:pPr>
    </w:p>
    <w:p w14:paraId="545E8DB8" w14:textId="77777777" w:rsidR="002E275B" w:rsidRDefault="002E275B" w:rsidP="002E275B">
      <w:pPr>
        <w:spacing w:line="480" w:lineRule="auto"/>
      </w:pPr>
    </w:p>
    <w:p w14:paraId="4A6FB1BF" w14:textId="77777777" w:rsidR="002E275B" w:rsidRDefault="002E275B" w:rsidP="002E275B">
      <w:pPr>
        <w:spacing w:line="480" w:lineRule="auto"/>
      </w:pPr>
    </w:p>
    <w:p w14:paraId="3A02C76D" w14:textId="77777777" w:rsidR="002E275B" w:rsidRDefault="002E275B" w:rsidP="002E275B">
      <w:pPr>
        <w:spacing w:line="480" w:lineRule="auto"/>
      </w:pPr>
    </w:p>
    <w:tbl>
      <w:tblPr>
        <w:tblStyle w:val="TableGrid"/>
        <w:tblpPr w:leftFromText="180" w:rightFromText="180" w:vertAnchor="text" w:horzAnchor="page" w:tblpX="1630" w:tblpY="178"/>
        <w:tblW w:w="9239" w:type="dxa"/>
        <w:tblLook w:val="04A0" w:firstRow="1" w:lastRow="0" w:firstColumn="1" w:lastColumn="0" w:noHBand="0" w:noVBand="1"/>
      </w:tblPr>
      <w:tblGrid>
        <w:gridCol w:w="1319"/>
        <w:gridCol w:w="1320"/>
        <w:gridCol w:w="1320"/>
        <w:gridCol w:w="1320"/>
        <w:gridCol w:w="1320"/>
        <w:gridCol w:w="1320"/>
        <w:gridCol w:w="1320"/>
      </w:tblGrid>
      <w:tr w:rsidR="002E275B" w:rsidRPr="009341F8" w14:paraId="3A4F0BF2" w14:textId="77777777" w:rsidTr="00B21C36">
        <w:tc>
          <w:tcPr>
            <w:tcW w:w="1319" w:type="dxa"/>
          </w:tcPr>
          <w:p w14:paraId="17A96EAD" w14:textId="77777777" w:rsidR="002E275B" w:rsidRPr="009341F8" w:rsidRDefault="002E275B" w:rsidP="00B21C36">
            <w:pPr>
              <w:spacing w:line="276" w:lineRule="auto"/>
              <w:rPr>
                <w:rFonts w:cs="Arial"/>
              </w:rPr>
            </w:pPr>
          </w:p>
        </w:tc>
        <w:tc>
          <w:tcPr>
            <w:tcW w:w="1320" w:type="dxa"/>
          </w:tcPr>
          <w:p w14:paraId="5A07A0AA" w14:textId="77777777" w:rsidR="002E275B" w:rsidRPr="009341F8" w:rsidRDefault="002E275B" w:rsidP="00B21C36">
            <w:pPr>
              <w:spacing w:line="276" w:lineRule="auto"/>
              <w:rPr>
                <w:rFonts w:cs="Arial"/>
              </w:rPr>
            </w:pPr>
            <w:r w:rsidRPr="009341F8">
              <w:rPr>
                <w:rFonts w:cs="Arial"/>
              </w:rPr>
              <w:t>Not at all good</w:t>
            </w:r>
          </w:p>
        </w:tc>
        <w:tc>
          <w:tcPr>
            <w:tcW w:w="1320" w:type="dxa"/>
          </w:tcPr>
          <w:p w14:paraId="71AB6DF9" w14:textId="77777777" w:rsidR="002E275B" w:rsidRPr="009341F8" w:rsidRDefault="002E275B" w:rsidP="00B21C36">
            <w:pPr>
              <w:spacing w:line="276" w:lineRule="auto"/>
              <w:rPr>
                <w:rFonts w:cs="Arial"/>
              </w:rPr>
            </w:pPr>
            <w:r w:rsidRPr="009341F8">
              <w:rPr>
                <w:rFonts w:cs="Arial"/>
              </w:rPr>
              <w:t>Not very good</w:t>
            </w:r>
          </w:p>
        </w:tc>
        <w:tc>
          <w:tcPr>
            <w:tcW w:w="1320" w:type="dxa"/>
          </w:tcPr>
          <w:p w14:paraId="58A6EFF4" w14:textId="77777777" w:rsidR="002E275B" w:rsidRPr="009341F8" w:rsidRDefault="002E275B" w:rsidP="00B21C36">
            <w:pPr>
              <w:spacing w:line="276" w:lineRule="auto"/>
              <w:rPr>
                <w:rFonts w:cs="Arial"/>
              </w:rPr>
            </w:pPr>
            <w:r w:rsidRPr="009341F8">
              <w:rPr>
                <w:rFonts w:cs="Arial"/>
              </w:rPr>
              <w:t>Good for some religions but not for others</w:t>
            </w:r>
          </w:p>
        </w:tc>
        <w:tc>
          <w:tcPr>
            <w:tcW w:w="1320" w:type="dxa"/>
          </w:tcPr>
          <w:p w14:paraId="17503F48" w14:textId="77777777" w:rsidR="002E275B" w:rsidRPr="009341F8" w:rsidRDefault="002E275B" w:rsidP="00B21C36">
            <w:pPr>
              <w:spacing w:line="276" w:lineRule="auto"/>
              <w:rPr>
                <w:rFonts w:cs="Arial"/>
              </w:rPr>
            </w:pPr>
            <w:r w:rsidRPr="009341F8">
              <w:rPr>
                <w:rFonts w:cs="Arial"/>
              </w:rPr>
              <w:t>Good</w:t>
            </w:r>
          </w:p>
        </w:tc>
        <w:tc>
          <w:tcPr>
            <w:tcW w:w="1320" w:type="dxa"/>
          </w:tcPr>
          <w:p w14:paraId="7C986640" w14:textId="77777777" w:rsidR="002E275B" w:rsidRPr="009341F8" w:rsidRDefault="002E275B" w:rsidP="00B21C36">
            <w:pPr>
              <w:spacing w:line="276" w:lineRule="auto"/>
              <w:rPr>
                <w:rFonts w:cs="Arial"/>
              </w:rPr>
            </w:pPr>
            <w:r w:rsidRPr="009341F8">
              <w:rPr>
                <w:rFonts w:cs="Arial"/>
              </w:rPr>
              <w:t>Very good</w:t>
            </w:r>
          </w:p>
        </w:tc>
        <w:tc>
          <w:tcPr>
            <w:tcW w:w="1320" w:type="dxa"/>
          </w:tcPr>
          <w:p w14:paraId="7D978ED2" w14:textId="77777777" w:rsidR="002E275B" w:rsidRPr="009341F8" w:rsidRDefault="002E275B" w:rsidP="00B21C36">
            <w:pPr>
              <w:spacing w:line="276" w:lineRule="auto"/>
              <w:rPr>
                <w:rFonts w:cs="Arial"/>
              </w:rPr>
            </w:pPr>
            <w:r w:rsidRPr="009341F8">
              <w:rPr>
                <w:rFonts w:cs="Arial"/>
              </w:rPr>
              <w:t>TOTAL</w:t>
            </w:r>
          </w:p>
        </w:tc>
      </w:tr>
      <w:tr w:rsidR="002E275B" w:rsidRPr="009341F8" w14:paraId="2A27F558" w14:textId="77777777" w:rsidTr="00B21C36">
        <w:tc>
          <w:tcPr>
            <w:tcW w:w="1319" w:type="dxa"/>
          </w:tcPr>
          <w:p w14:paraId="058A0DEC" w14:textId="77777777" w:rsidR="002E275B" w:rsidRPr="009341F8" w:rsidRDefault="002E275B" w:rsidP="00B21C36">
            <w:pPr>
              <w:spacing w:line="276" w:lineRule="auto"/>
              <w:rPr>
                <w:rFonts w:cs="Arial"/>
              </w:rPr>
            </w:pPr>
            <w:r w:rsidRPr="009341F8">
              <w:rPr>
                <w:rFonts w:cs="Arial"/>
              </w:rPr>
              <w:t>Religion</w:t>
            </w:r>
          </w:p>
        </w:tc>
        <w:tc>
          <w:tcPr>
            <w:tcW w:w="1320" w:type="dxa"/>
          </w:tcPr>
          <w:p w14:paraId="1C44C365" w14:textId="77777777" w:rsidR="002E275B" w:rsidRPr="009341F8" w:rsidRDefault="002E275B" w:rsidP="00B21C36">
            <w:pPr>
              <w:spacing w:line="276" w:lineRule="auto"/>
              <w:rPr>
                <w:rFonts w:cs="Arial"/>
              </w:rPr>
            </w:pPr>
            <w:r w:rsidRPr="009341F8">
              <w:rPr>
                <w:rFonts w:cs="Arial"/>
              </w:rPr>
              <w:t>191</w:t>
            </w:r>
          </w:p>
          <w:p w14:paraId="1508B710" w14:textId="77777777" w:rsidR="002E275B" w:rsidRPr="009341F8" w:rsidRDefault="002E275B" w:rsidP="00B21C36">
            <w:pPr>
              <w:spacing w:line="276" w:lineRule="auto"/>
              <w:rPr>
                <w:rFonts w:cs="Arial"/>
              </w:rPr>
            </w:pPr>
            <w:r w:rsidRPr="009341F8">
              <w:rPr>
                <w:rFonts w:cs="Arial"/>
              </w:rPr>
              <w:t>2.6%</w:t>
            </w:r>
          </w:p>
        </w:tc>
        <w:tc>
          <w:tcPr>
            <w:tcW w:w="1320" w:type="dxa"/>
          </w:tcPr>
          <w:p w14:paraId="0A638B3A" w14:textId="77777777" w:rsidR="002E275B" w:rsidRPr="009341F8" w:rsidRDefault="002E275B" w:rsidP="00B21C36">
            <w:pPr>
              <w:spacing w:line="276" w:lineRule="auto"/>
              <w:rPr>
                <w:rFonts w:cs="Arial"/>
              </w:rPr>
            </w:pPr>
            <w:r w:rsidRPr="009341F8">
              <w:rPr>
                <w:rFonts w:cs="Arial"/>
              </w:rPr>
              <w:t>444</w:t>
            </w:r>
          </w:p>
          <w:p w14:paraId="27E0DC34" w14:textId="77777777" w:rsidR="002E275B" w:rsidRPr="009341F8" w:rsidRDefault="002E275B" w:rsidP="00B21C36">
            <w:pPr>
              <w:spacing w:line="276" w:lineRule="auto"/>
              <w:rPr>
                <w:rFonts w:cs="Arial"/>
              </w:rPr>
            </w:pPr>
            <w:r w:rsidRPr="009341F8">
              <w:rPr>
                <w:rFonts w:cs="Arial"/>
              </w:rPr>
              <w:t>6.0%</w:t>
            </w:r>
          </w:p>
        </w:tc>
        <w:tc>
          <w:tcPr>
            <w:tcW w:w="1320" w:type="dxa"/>
          </w:tcPr>
          <w:p w14:paraId="786C9034" w14:textId="77777777" w:rsidR="002E275B" w:rsidRPr="009341F8" w:rsidRDefault="002E275B" w:rsidP="00B21C36">
            <w:pPr>
              <w:spacing w:line="276" w:lineRule="auto"/>
              <w:rPr>
                <w:rFonts w:cs="Arial"/>
              </w:rPr>
            </w:pPr>
            <w:r w:rsidRPr="009341F8">
              <w:rPr>
                <w:rFonts w:cs="Arial"/>
              </w:rPr>
              <w:t>2361</w:t>
            </w:r>
          </w:p>
          <w:p w14:paraId="77E50882" w14:textId="77777777" w:rsidR="002E275B" w:rsidRPr="009341F8" w:rsidRDefault="002E275B" w:rsidP="00B21C36">
            <w:pPr>
              <w:spacing w:line="276" w:lineRule="auto"/>
              <w:rPr>
                <w:rFonts w:cs="Arial"/>
              </w:rPr>
            </w:pPr>
            <w:r w:rsidRPr="009341F8">
              <w:rPr>
                <w:rFonts w:cs="Arial"/>
              </w:rPr>
              <w:t>32.0%</w:t>
            </w:r>
          </w:p>
        </w:tc>
        <w:tc>
          <w:tcPr>
            <w:tcW w:w="1320" w:type="dxa"/>
          </w:tcPr>
          <w:p w14:paraId="2884598A" w14:textId="77777777" w:rsidR="002E275B" w:rsidRPr="009341F8" w:rsidRDefault="002E275B" w:rsidP="00B21C36">
            <w:pPr>
              <w:spacing w:line="276" w:lineRule="auto"/>
              <w:rPr>
                <w:rFonts w:cs="Arial"/>
              </w:rPr>
            </w:pPr>
            <w:r w:rsidRPr="009341F8">
              <w:rPr>
                <w:rFonts w:cs="Arial"/>
              </w:rPr>
              <w:t>2988</w:t>
            </w:r>
          </w:p>
          <w:p w14:paraId="786BD5C7" w14:textId="77777777" w:rsidR="002E275B" w:rsidRPr="009341F8" w:rsidRDefault="002E275B" w:rsidP="00B21C36">
            <w:pPr>
              <w:spacing w:line="276" w:lineRule="auto"/>
              <w:rPr>
                <w:rFonts w:cs="Arial"/>
              </w:rPr>
            </w:pPr>
            <w:r w:rsidRPr="009341F8">
              <w:rPr>
                <w:rFonts w:cs="Arial"/>
              </w:rPr>
              <w:t>40.5%</w:t>
            </w:r>
          </w:p>
        </w:tc>
        <w:tc>
          <w:tcPr>
            <w:tcW w:w="1320" w:type="dxa"/>
          </w:tcPr>
          <w:p w14:paraId="5BF51A8B" w14:textId="77777777" w:rsidR="002E275B" w:rsidRPr="009341F8" w:rsidRDefault="002E275B" w:rsidP="00B21C36">
            <w:pPr>
              <w:spacing w:line="276" w:lineRule="auto"/>
              <w:rPr>
                <w:rFonts w:cs="Arial"/>
              </w:rPr>
            </w:pPr>
            <w:r w:rsidRPr="009341F8">
              <w:rPr>
                <w:rFonts w:cs="Arial"/>
              </w:rPr>
              <w:t>1394</w:t>
            </w:r>
          </w:p>
          <w:p w14:paraId="65082C06" w14:textId="77777777" w:rsidR="002E275B" w:rsidRPr="009341F8" w:rsidRDefault="002E275B" w:rsidP="00B21C36">
            <w:pPr>
              <w:spacing w:line="276" w:lineRule="auto"/>
              <w:rPr>
                <w:rFonts w:cs="Arial"/>
              </w:rPr>
            </w:pPr>
            <w:r w:rsidRPr="009341F8">
              <w:rPr>
                <w:rFonts w:cs="Arial"/>
              </w:rPr>
              <w:t>18.9%</w:t>
            </w:r>
          </w:p>
        </w:tc>
        <w:tc>
          <w:tcPr>
            <w:tcW w:w="1320" w:type="dxa"/>
          </w:tcPr>
          <w:p w14:paraId="058DC0BE" w14:textId="77777777" w:rsidR="002E275B" w:rsidRPr="009341F8" w:rsidRDefault="002E275B" w:rsidP="00B21C36">
            <w:pPr>
              <w:spacing w:line="276" w:lineRule="auto"/>
              <w:rPr>
                <w:rFonts w:cs="Arial"/>
              </w:rPr>
            </w:pPr>
            <w:r w:rsidRPr="009341F8">
              <w:rPr>
                <w:rFonts w:cs="Arial"/>
              </w:rPr>
              <w:t>7378</w:t>
            </w:r>
          </w:p>
        </w:tc>
      </w:tr>
      <w:tr w:rsidR="002E275B" w:rsidRPr="009341F8" w14:paraId="0F8E8368" w14:textId="77777777" w:rsidTr="00B21C36">
        <w:tc>
          <w:tcPr>
            <w:tcW w:w="1319" w:type="dxa"/>
          </w:tcPr>
          <w:p w14:paraId="59FBECE9" w14:textId="77777777" w:rsidR="002E275B" w:rsidRPr="009341F8" w:rsidRDefault="002E275B" w:rsidP="00B21C36">
            <w:pPr>
              <w:spacing w:line="276" w:lineRule="auto"/>
              <w:rPr>
                <w:rFonts w:cs="Arial"/>
              </w:rPr>
            </w:pPr>
            <w:r w:rsidRPr="009341F8">
              <w:rPr>
                <w:rFonts w:cs="Arial"/>
              </w:rPr>
              <w:t>No religion</w:t>
            </w:r>
          </w:p>
        </w:tc>
        <w:tc>
          <w:tcPr>
            <w:tcW w:w="1320" w:type="dxa"/>
          </w:tcPr>
          <w:p w14:paraId="30BC8C79" w14:textId="77777777" w:rsidR="002E275B" w:rsidRPr="009341F8" w:rsidRDefault="002E275B" w:rsidP="00B21C36">
            <w:pPr>
              <w:spacing w:line="276" w:lineRule="auto"/>
              <w:rPr>
                <w:rFonts w:cs="Arial"/>
              </w:rPr>
            </w:pPr>
            <w:r w:rsidRPr="009341F8">
              <w:rPr>
                <w:rFonts w:cs="Arial"/>
              </w:rPr>
              <w:t>218</w:t>
            </w:r>
          </w:p>
          <w:p w14:paraId="4C65D207" w14:textId="77777777" w:rsidR="002E275B" w:rsidRPr="009341F8" w:rsidRDefault="002E275B" w:rsidP="00B21C36">
            <w:pPr>
              <w:spacing w:line="276" w:lineRule="auto"/>
              <w:rPr>
                <w:rFonts w:cs="Arial"/>
              </w:rPr>
            </w:pPr>
            <w:r w:rsidRPr="009341F8">
              <w:rPr>
                <w:rFonts w:cs="Arial"/>
              </w:rPr>
              <w:t>12.1%</w:t>
            </w:r>
          </w:p>
        </w:tc>
        <w:tc>
          <w:tcPr>
            <w:tcW w:w="1320" w:type="dxa"/>
          </w:tcPr>
          <w:p w14:paraId="793728BC" w14:textId="77777777" w:rsidR="002E275B" w:rsidRPr="009341F8" w:rsidRDefault="002E275B" w:rsidP="00B21C36">
            <w:pPr>
              <w:spacing w:line="276" w:lineRule="auto"/>
              <w:rPr>
                <w:rFonts w:cs="Arial"/>
              </w:rPr>
            </w:pPr>
            <w:r w:rsidRPr="009341F8">
              <w:rPr>
                <w:rFonts w:cs="Arial"/>
              </w:rPr>
              <w:t>240</w:t>
            </w:r>
          </w:p>
          <w:p w14:paraId="5422BE77" w14:textId="77777777" w:rsidR="002E275B" w:rsidRPr="009341F8" w:rsidRDefault="002E275B" w:rsidP="00B21C36">
            <w:pPr>
              <w:spacing w:line="276" w:lineRule="auto"/>
              <w:rPr>
                <w:rFonts w:cs="Arial"/>
              </w:rPr>
            </w:pPr>
            <w:r w:rsidRPr="009341F8">
              <w:rPr>
                <w:rFonts w:cs="Arial"/>
              </w:rPr>
              <w:t>13.4%</w:t>
            </w:r>
          </w:p>
        </w:tc>
        <w:tc>
          <w:tcPr>
            <w:tcW w:w="1320" w:type="dxa"/>
          </w:tcPr>
          <w:p w14:paraId="53F1B2F8" w14:textId="77777777" w:rsidR="002E275B" w:rsidRPr="009341F8" w:rsidRDefault="002E275B" w:rsidP="00B21C36">
            <w:pPr>
              <w:spacing w:line="276" w:lineRule="auto"/>
              <w:rPr>
                <w:rFonts w:cs="Arial"/>
              </w:rPr>
            </w:pPr>
            <w:r w:rsidRPr="009341F8">
              <w:rPr>
                <w:rFonts w:cs="Arial"/>
              </w:rPr>
              <w:t>714</w:t>
            </w:r>
          </w:p>
          <w:p w14:paraId="7A6BC8D4" w14:textId="77777777" w:rsidR="002E275B" w:rsidRPr="009341F8" w:rsidRDefault="002E275B" w:rsidP="00B21C36">
            <w:pPr>
              <w:spacing w:line="276" w:lineRule="auto"/>
              <w:rPr>
                <w:rFonts w:cs="Arial"/>
              </w:rPr>
            </w:pPr>
            <w:r w:rsidRPr="009341F8">
              <w:rPr>
                <w:rFonts w:cs="Arial"/>
              </w:rPr>
              <w:t>39.8%</w:t>
            </w:r>
          </w:p>
        </w:tc>
        <w:tc>
          <w:tcPr>
            <w:tcW w:w="1320" w:type="dxa"/>
          </w:tcPr>
          <w:p w14:paraId="14046D12" w14:textId="77777777" w:rsidR="002E275B" w:rsidRPr="009341F8" w:rsidRDefault="002E275B" w:rsidP="00B21C36">
            <w:pPr>
              <w:spacing w:line="276" w:lineRule="auto"/>
              <w:rPr>
                <w:rFonts w:cs="Arial"/>
              </w:rPr>
            </w:pPr>
            <w:r w:rsidRPr="009341F8">
              <w:rPr>
                <w:rFonts w:cs="Arial"/>
              </w:rPr>
              <w:t>443</w:t>
            </w:r>
          </w:p>
          <w:p w14:paraId="08D90F5A" w14:textId="77777777" w:rsidR="002E275B" w:rsidRPr="009341F8" w:rsidRDefault="002E275B" w:rsidP="00B21C36">
            <w:pPr>
              <w:spacing w:line="276" w:lineRule="auto"/>
              <w:rPr>
                <w:rFonts w:cs="Arial"/>
              </w:rPr>
            </w:pPr>
            <w:r w:rsidRPr="009341F8">
              <w:rPr>
                <w:rFonts w:cs="Arial"/>
              </w:rPr>
              <w:t>24.7%</w:t>
            </w:r>
          </w:p>
        </w:tc>
        <w:tc>
          <w:tcPr>
            <w:tcW w:w="1320" w:type="dxa"/>
          </w:tcPr>
          <w:p w14:paraId="0A2EB1EF" w14:textId="77777777" w:rsidR="002E275B" w:rsidRPr="009341F8" w:rsidRDefault="002E275B" w:rsidP="00B21C36">
            <w:pPr>
              <w:spacing w:line="276" w:lineRule="auto"/>
              <w:rPr>
                <w:rFonts w:cs="Arial"/>
              </w:rPr>
            </w:pPr>
            <w:r w:rsidRPr="009341F8">
              <w:rPr>
                <w:rFonts w:cs="Arial"/>
              </w:rPr>
              <w:t>180</w:t>
            </w:r>
          </w:p>
          <w:p w14:paraId="3C6CE72E" w14:textId="77777777" w:rsidR="002E275B" w:rsidRPr="009341F8" w:rsidRDefault="002E275B" w:rsidP="00B21C36">
            <w:pPr>
              <w:spacing w:line="276" w:lineRule="auto"/>
              <w:rPr>
                <w:rFonts w:cs="Arial"/>
              </w:rPr>
            </w:pPr>
            <w:r w:rsidRPr="009341F8">
              <w:rPr>
                <w:rFonts w:cs="Arial"/>
              </w:rPr>
              <w:t>10.0%</w:t>
            </w:r>
          </w:p>
        </w:tc>
        <w:tc>
          <w:tcPr>
            <w:tcW w:w="1320" w:type="dxa"/>
          </w:tcPr>
          <w:p w14:paraId="38EDA2E2" w14:textId="77777777" w:rsidR="002E275B" w:rsidRPr="009341F8" w:rsidRDefault="002E275B" w:rsidP="00B21C36">
            <w:pPr>
              <w:spacing w:line="276" w:lineRule="auto"/>
              <w:rPr>
                <w:rFonts w:cs="Arial"/>
              </w:rPr>
            </w:pPr>
            <w:r w:rsidRPr="009341F8">
              <w:rPr>
                <w:rFonts w:cs="Arial"/>
              </w:rPr>
              <w:t>1795</w:t>
            </w:r>
          </w:p>
        </w:tc>
      </w:tr>
      <w:tr w:rsidR="002E275B" w:rsidRPr="009341F8" w14:paraId="6684D92C" w14:textId="77777777" w:rsidTr="00B21C36">
        <w:tc>
          <w:tcPr>
            <w:tcW w:w="1319" w:type="dxa"/>
          </w:tcPr>
          <w:p w14:paraId="6953F54F" w14:textId="77777777" w:rsidR="002E275B" w:rsidRPr="009341F8" w:rsidRDefault="002E275B" w:rsidP="00B21C36">
            <w:pPr>
              <w:spacing w:line="276" w:lineRule="auto"/>
              <w:rPr>
                <w:rFonts w:cs="Arial"/>
              </w:rPr>
            </w:pPr>
            <w:r w:rsidRPr="009341F8">
              <w:rPr>
                <w:rFonts w:cs="Arial"/>
              </w:rPr>
              <w:t>Total</w:t>
            </w:r>
          </w:p>
        </w:tc>
        <w:tc>
          <w:tcPr>
            <w:tcW w:w="1320" w:type="dxa"/>
          </w:tcPr>
          <w:p w14:paraId="54F6D14F" w14:textId="77777777" w:rsidR="002E275B" w:rsidRPr="009341F8" w:rsidRDefault="002E275B" w:rsidP="00B21C36">
            <w:pPr>
              <w:spacing w:line="276" w:lineRule="auto"/>
              <w:rPr>
                <w:rFonts w:cs="Arial"/>
              </w:rPr>
            </w:pPr>
            <w:r w:rsidRPr="009341F8">
              <w:rPr>
                <w:rFonts w:cs="Arial"/>
              </w:rPr>
              <w:t>409</w:t>
            </w:r>
          </w:p>
          <w:p w14:paraId="1BC895F9" w14:textId="77777777" w:rsidR="002E275B" w:rsidRPr="009341F8" w:rsidRDefault="002E275B" w:rsidP="00B21C36">
            <w:pPr>
              <w:spacing w:line="276" w:lineRule="auto"/>
              <w:rPr>
                <w:rFonts w:cs="Arial"/>
              </w:rPr>
            </w:pPr>
            <w:r w:rsidRPr="009341F8">
              <w:rPr>
                <w:rFonts w:cs="Arial"/>
              </w:rPr>
              <w:t>4.5%</w:t>
            </w:r>
          </w:p>
        </w:tc>
        <w:tc>
          <w:tcPr>
            <w:tcW w:w="1320" w:type="dxa"/>
          </w:tcPr>
          <w:p w14:paraId="792E35DD" w14:textId="77777777" w:rsidR="002E275B" w:rsidRPr="009341F8" w:rsidRDefault="002E275B" w:rsidP="00B21C36">
            <w:pPr>
              <w:spacing w:line="276" w:lineRule="auto"/>
              <w:rPr>
                <w:rFonts w:cs="Arial"/>
              </w:rPr>
            </w:pPr>
            <w:r w:rsidRPr="009341F8">
              <w:rPr>
                <w:rFonts w:cs="Arial"/>
              </w:rPr>
              <w:t>684</w:t>
            </w:r>
          </w:p>
          <w:p w14:paraId="7CD55944" w14:textId="77777777" w:rsidR="002E275B" w:rsidRPr="009341F8" w:rsidRDefault="002E275B" w:rsidP="00B21C36">
            <w:pPr>
              <w:spacing w:line="276" w:lineRule="auto"/>
              <w:rPr>
                <w:rFonts w:cs="Arial"/>
              </w:rPr>
            </w:pPr>
            <w:r w:rsidRPr="009341F8">
              <w:rPr>
                <w:rFonts w:cs="Arial"/>
              </w:rPr>
              <w:t>7.5%</w:t>
            </w:r>
          </w:p>
        </w:tc>
        <w:tc>
          <w:tcPr>
            <w:tcW w:w="1320" w:type="dxa"/>
          </w:tcPr>
          <w:p w14:paraId="1FCE7AD1" w14:textId="77777777" w:rsidR="002E275B" w:rsidRPr="009341F8" w:rsidRDefault="002E275B" w:rsidP="00B21C36">
            <w:pPr>
              <w:spacing w:line="276" w:lineRule="auto"/>
              <w:rPr>
                <w:rFonts w:cs="Arial"/>
              </w:rPr>
            </w:pPr>
            <w:r w:rsidRPr="009341F8">
              <w:rPr>
                <w:rFonts w:cs="Arial"/>
              </w:rPr>
              <w:t>3075</w:t>
            </w:r>
          </w:p>
          <w:p w14:paraId="4F4A7A2B" w14:textId="77777777" w:rsidR="002E275B" w:rsidRPr="009341F8" w:rsidRDefault="002E275B" w:rsidP="00B21C36">
            <w:pPr>
              <w:spacing w:line="276" w:lineRule="auto"/>
              <w:rPr>
                <w:rFonts w:cs="Arial"/>
              </w:rPr>
            </w:pPr>
            <w:r w:rsidRPr="009341F8">
              <w:rPr>
                <w:rFonts w:cs="Arial"/>
              </w:rPr>
              <w:t>33.5%</w:t>
            </w:r>
          </w:p>
        </w:tc>
        <w:tc>
          <w:tcPr>
            <w:tcW w:w="1320" w:type="dxa"/>
          </w:tcPr>
          <w:p w14:paraId="773DA014" w14:textId="77777777" w:rsidR="002E275B" w:rsidRPr="009341F8" w:rsidRDefault="002E275B" w:rsidP="00B21C36">
            <w:pPr>
              <w:spacing w:line="276" w:lineRule="auto"/>
              <w:rPr>
                <w:rFonts w:cs="Arial"/>
              </w:rPr>
            </w:pPr>
            <w:r w:rsidRPr="009341F8">
              <w:rPr>
                <w:rFonts w:cs="Arial"/>
              </w:rPr>
              <w:t>3431</w:t>
            </w:r>
          </w:p>
          <w:p w14:paraId="12332504" w14:textId="77777777" w:rsidR="002E275B" w:rsidRPr="009341F8" w:rsidRDefault="002E275B" w:rsidP="00B21C36">
            <w:pPr>
              <w:spacing w:line="276" w:lineRule="auto"/>
              <w:rPr>
                <w:rFonts w:cs="Arial"/>
              </w:rPr>
            </w:pPr>
            <w:r w:rsidRPr="009341F8">
              <w:rPr>
                <w:rFonts w:cs="Arial"/>
              </w:rPr>
              <w:t>37.4%</w:t>
            </w:r>
          </w:p>
        </w:tc>
        <w:tc>
          <w:tcPr>
            <w:tcW w:w="1320" w:type="dxa"/>
          </w:tcPr>
          <w:p w14:paraId="4F1FC6C5" w14:textId="77777777" w:rsidR="002E275B" w:rsidRPr="009341F8" w:rsidRDefault="002E275B" w:rsidP="00B21C36">
            <w:pPr>
              <w:spacing w:line="276" w:lineRule="auto"/>
              <w:rPr>
                <w:rFonts w:cs="Arial"/>
              </w:rPr>
            </w:pPr>
            <w:r w:rsidRPr="009341F8">
              <w:rPr>
                <w:rFonts w:cs="Arial"/>
              </w:rPr>
              <w:t>1574</w:t>
            </w:r>
          </w:p>
          <w:p w14:paraId="111955E0" w14:textId="77777777" w:rsidR="002E275B" w:rsidRPr="009341F8" w:rsidRDefault="002E275B" w:rsidP="00B21C36">
            <w:pPr>
              <w:spacing w:line="276" w:lineRule="auto"/>
              <w:rPr>
                <w:rFonts w:cs="Arial"/>
              </w:rPr>
            </w:pPr>
            <w:r w:rsidRPr="009341F8">
              <w:rPr>
                <w:rFonts w:cs="Arial"/>
              </w:rPr>
              <w:t>17.2%</w:t>
            </w:r>
          </w:p>
        </w:tc>
        <w:tc>
          <w:tcPr>
            <w:tcW w:w="1320" w:type="dxa"/>
          </w:tcPr>
          <w:p w14:paraId="140031D8" w14:textId="77777777" w:rsidR="002E275B" w:rsidRPr="009341F8" w:rsidRDefault="002E275B" w:rsidP="00B21C36">
            <w:pPr>
              <w:spacing w:line="276" w:lineRule="auto"/>
              <w:rPr>
                <w:rFonts w:cs="Arial"/>
              </w:rPr>
            </w:pPr>
            <w:r w:rsidRPr="009341F8">
              <w:rPr>
                <w:rFonts w:cs="Arial"/>
              </w:rPr>
              <w:t>9173</w:t>
            </w:r>
          </w:p>
        </w:tc>
      </w:tr>
    </w:tbl>
    <w:p w14:paraId="118C658C" w14:textId="77777777" w:rsidR="002E275B" w:rsidRDefault="002E275B" w:rsidP="002E275B">
      <w:pPr>
        <w:spacing w:line="480" w:lineRule="auto"/>
      </w:pPr>
    </w:p>
    <w:p w14:paraId="5220694D" w14:textId="77777777" w:rsidR="002E275B" w:rsidRPr="007E1B68" w:rsidRDefault="002E275B" w:rsidP="002E275B">
      <w:pPr>
        <w:spacing w:line="480" w:lineRule="auto"/>
        <w:rPr>
          <w:rFonts w:cs="Arial"/>
          <w:i/>
        </w:rPr>
      </w:pPr>
      <w:r w:rsidRPr="007E1B68">
        <w:rPr>
          <w:rFonts w:cs="Arial"/>
          <w:i/>
        </w:rPr>
        <w:t>Table</w:t>
      </w:r>
      <w:r>
        <w:rPr>
          <w:rFonts w:cs="Arial"/>
          <w:i/>
        </w:rPr>
        <w:t xml:space="preserve"> 6</w:t>
      </w:r>
      <w:r w:rsidRPr="007E1B68">
        <w:rPr>
          <w:rFonts w:cs="Arial"/>
          <w:i/>
        </w:rPr>
        <w:t>: Knowledge of different religions and beliefs (survey data)</w:t>
      </w:r>
    </w:p>
    <w:p w14:paraId="407486B7" w14:textId="77777777" w:rsidR="002E275B" w:rsidRDefault="002E275B" w:rsidP="002E275B">
      <w:pPr>
        <w:spacing w:line="480" w:lineRule="auto"/>
      </w:pPr>
    </w:p>
    <w:p w14:paraId="5160E8DB" w14:textId="77777777" w:rsidR="002E275B" w:rsidRDefault="002E275B" w:rsidP="002E275B">
      <w:pPr>
        <w:spacing w:line="480" w:lineRule="auto"/>
      </w:pPr>
    </w:p>
    <w:p w14:paraId="0DD1F340" w14:textId="77777777" w:rsidR="002E275B" w:rsidRDefault="002E275B" w:rsidP="002E275B">
      <w:pPr>
        <w:spacing w:line="480" w:lineRule="auto"/>
      </w:pPr>
    </w:p>
    <w:p w14:paraId="4A6DA1FC" w14:textId="77777777" w:rsidR="002E275B" w:rsidRDefault="002E275B" w:rsidP="002E275B">
      <w:pPr>
        <w:spacing w:line="480" w:lineRule="auto"/>
      </w:pPr>
    </w:p>
    <w:p w14:paraId="6AEC222D" w14:textId="77777777" w:rsidR="002E275B" w:rsidRDefault="002E275B" w:rsidP="002E275B">
      <w:pPr>
        <w:spacing w:line="480" w:lineRule="auto"/>
      </w:pPr>
    </w:p>
    <w:p w14:paraId="7FE80C2F" w14:textId="77777777" w:rsidR="002E275B" w:rsidRDefault="002E275B" w:rsidP="002E275B">
      <w:pPr>
        <w:spacing w:line="480" w:lineRule="auto"/>
      </w:pPr>
    </w:p>
    <w:p w14:paraId="04286063" w14:textId="77777777" w:rsidR="002E275B" w:rsidRDefault="002E275B" w:rsidP="002E275B">
      <w:pPr>
        <w:spacing w:line="480" w:lineRule="auto"/>
      </w:pPr>
    </w:p>
    <w:p w14:paraId="1C066C71" w14:textId="77777777" w:rsidR="002E275B" w:rsidRDefault="002E275B" w:rsidP="002E275B">
      <w:pPr>
        <w:spacing w:line="480" w:lineRule="auto"/>
      </w:pPr>
    </w:p>
    <w:p w14:paraId="3D7AE08D" w14:textId="77777777" w:rsidR="002E275B" w:rsidRDefault="002E275B" w:rsidP="002E275B">
      <w:pPr>
        <w:spacing w:line="480" w:lineRule="auto"/>
      </w:pPr>
    </w:p>
    <w:p w14:paraId="2E054F39" w14:textId="77777777" w:rsidR="002E275B" w:rsidRDefault="002E275B" w:rsidP="002E275B">
      <w:pPr>
        <w:spacing w:line="480" w:lineRule="auto"/>
      </w:pPr>
    </w:p>
    <w:p w14:paraId="1CBD1AEC" w14:textId="77777777" w:rsidR="002E275B" w:rsidRDefault="002E275B" w:rsidP="002E275B">
      <w:pPr>
        <w:spacing w:line="480" w:lineRule="auto"/>
      </w:pPr>
    </w:p>
    <w:p w14:paraId="1DBE81B7" w14:textId="77777777" w:rsidR="002E275B" w:rsidRDefault="002E275B" w:rsidP="002E275B">
      <w:pPr>
        <w:spacing w:line="480" w:lineRule="auto"/>
      </w:pPr>
    </w:p>
    <w:p w14:paraId="308302E0" w14:textId="77777777" w:rsidR="002E275B" w:rsidRDefault="002E275B" w:rsidP="002E275B">
      <w:pPr>
        <w:spacing w:line="480" w:lineRule="auto"/>
      </w:pPr>
    </w:p>
    <w:p w14:paraId="2D122A76" w14:textId="77777777" w:rsidR="002E275B" w:rsidRDefault="002E275B" w:rsidP="002E275B">
      <w:pPr>
        <w:spacing w:line="480" w:lineRule="auto"/>
      </w:pPr>
    </w:p>
    <w:p w14:paraId="2CF3B79A" w14:textId="77777777" w:rsidR="002E275B" w:rsidRDefault="002E275B" w:rsidP="002E275B">
      <w:pPr>
        <w:spacing w:line="480" w:lineRule="auto"/>
      </w:pPr>
    </w:p>
    <w:p w14:paraId="1CD75468" w14:textId="77777777" w:rsidR="002E275B" w:rsidRDefault="002E275B" w:rsidP="002E275B">
      <w:pPr>
        <w:spacing w:line="480" w:lineRule="auto"/>
      </w:pPr>
    </w:p>
    <w:p w14:paraId="0BCDDBDF" w14:textId="77777777" w:rsidR="002E275B" w:rsidRDefault="002E275B" w:rsidP="002E275B">
      <w:pPr>
        <w:spacing w:line="480" w:lineRule="auto"/>
      </w:pPr>
    </w:p>
    <w:tbl>
      <w:tblPr>
        <w:tblStyle w:val="TableGrid"/>
        <w:tblpPr w:leftFromText="180" w:rightFromText="180" w:vertAnchor="page" w:horzAnchor="page" w:tblpX="1630" w:tblpY="1265"/>
        <w:tblW w:w="0" w:type="auto"/>
        <w:tblLook w:val="00A0" w:firstRow="1" w:lastRow="0" w:firstColumn="1" w:lastColumn="0" w:noHBand="0" w:noVBand="0"/>
      </w:tblPr>
      <w:tblGrid>
        <w:gridCol w:w="2838"/>
        <w:gridCol w:w="2839"/>
        <w:gridCol w:w="2839"/>
      </w:tblGrid>
      <w:tr w:rsidR="002E275B" w:rsidRPr="009341F8" w14:paraId="16B27C9D" w14:textId="77777777" w:rsidTr="00B21C36">
        <w:tc>
          <w:tcPr>
            <w:tcW w:w="2838" w:type="dxa"/>
          </w:tcPr>
          <w:p w14:paraId="7378B56D" w14:textId="77777777" w:rsidR="002E275B" w:rsidRPr="009341F8" w:rsidRDefault="002E275B" w:rsidP="00B21C36">
            <w:pPr>
              <w:spacing w:line="276" w:lineRule="auto"/>
            </w:pPr>
          </w:p>
        </w:tc>
        <w:tc>
          <w:tcPr>
            <w:tcW w:w="2839" w:type="dxa"/>
          </w:tcPr>
          <w:p w14:paraId="78D5185F" w14:textId="77777777" w:rsidR="002E275B" w:rsidRPr="009341F8" w:rsidRDefault="002E275B" w:rsidP="00B21C36">
            <w:pPr>
              <w:spacing w:line="276" w:lineRule="auto"/>
            </w:pPr>
            <w:r w:rsidRPr="009341F8">
              <w:t>Religious identity</w:t>
            </w:r>
          </w:p>
        </w:tc>
        <w:tc>
          <w:tcPr>
            <w:tcW w:w="2839" w:type="dxa"/>
          </w:tcPr>
          <w:p w14:paraId="2214E56E" w14:textId="77777777" w:rsidR="002E275B" w:rsidRPr="009341F8" w:rsidRDefault="002E275B" w:rsidP="00B21C36">
            <w:pPr>
              <w:spacing w:line="276" w:lineRule="auto"/>
            </w:pPr>
            <w:r w:rsidRPr="009341F8">
              <w:t>Non-religious identity</w:t>
            </w:r>
          </w:p>
        </w:tc>
      </w:tr>
      <w:tr w:rsidR="002E275B" w:rsidRPr="009341F8" w14:paraId="6EFE6CE0" w14:textId="77777777" w:rsidTr="00B21C36">
        <w:tc>
          <w:tcPr>
            <w:tcW w:w="2838" w:type="dxa"/>
          </w:tcPr>
          <w:p w14:paraId="586349BB" w14:textId="77777777" w:rsidR="002E275B" w:rsidRPr="009341F8" w:rsidRDefault="002E275B" w:rsidP="00B21C36">
            <w:pPr>
              <w:spacing w:line="276" w:lineRule="auto"/>
            </w:pPr>
            <w:r w:rsidRPr="009341F8">
              <w:t>Religion teaches people to help others</w:t>
            </w:r>
          </w:p>
        </w:tc>
        <w:tc>
          <w:tcPr>
            <w:tcW w:w="2839" w:type="dxa"/>
          </w:tcPr>
          <w:p w14:paraId="74107BB3" w14:textId="77777777" w:rsidR="002E275B" w:rsidRPr="009341F8" w:rsidRDefault="002E275B" w:rsidP="00B21C36">
            <w:pPr>
              <w:spacing w:line="276" w:lineRule="auto"/>
            </w:pPr>
            <w:r w:rsidRPr="009341F8">
              <w:t>71.8</w:t>
            </w:r>
            <w:r>
              <w:t>%</w:t>
            </w:r>
          </w:p>
        </w:tc>
        <w:tc>
          <w:tcPr>
            <w:tcW w:w="2839" w:type="dxa"/>
          </w:tcPr>
          <w:p w14:paraId="37666A07" w14:textId="77777777" w:rsidR="002E275B" w:rsidRPr="009341F8" w:rsidRDefault="002E275B" w:rsidP="00B21C36">
            <w:pPr>
              <w:spacing w:line="276" w:lineRule="auto"/>
            </w:pPr>
            <w:r w:rsidRPr="009341F8">
              <w:t>28.8</w:t>
            </w:r>
            <w:r>
              <w:t>%</w:t>
            </w:r>
          </w:p>
        </w:tc>
      </w:tr>
      <w:tr w:rsidR="002E275B" w:rsidRPr="009341F8" w14:paraId="718642C6" w14:textId="77777777" w:rsidTr="00B21C36">
        <w:tc>
          <w:tcPr>
            <w:tcW w:w="2838" w:type="dxa"/>
          </w:tcPr>
          <w:p w14:paraId="31A3C184" w14:textId="77777777" w:rsidR="002E275B" w:rsidRPr="009341F8" w:rsidRDefault="002E275B" w:rsidP="00B21C36">
            <w:pPr>
              <w:spacing w:line="276" w:lineRule="auto"/>
            </w:pPr>
            <w:r w:rsidRPr="009341F8">
              <w:t>Religion divides communities</w:t>
            </w:r>
          </w:p>
        </w:tc>
        <w:tc>
          <w:tcPr>
            <w:tcW w:w="2839" w:type="dxa"/>
          </w:tcPr>
          <w:p w14:paraId="7243AD68" w14:textId="77777777" w:rsidR="002E275B" w:rsidRPr="009341F8" w:rsidRDefault="002E275B" w:rsidP="00B21C36">
            <w:pPr>
              <w:spacing w:line="276" w:lineRule="auto"/>
            </w:pPr>
            <w:r w:rsidRPr="009341F8">
              <w:t>37.9</w:t>
            </w:r>
            <w:r>
              <w:t>%</w:t>
            </w:r>
          </w:p>
        </w:tc>
        <w:tc>
          <w:tcPr>
            <w:tcW w:w="2839" w:type="dxa"/>
          </w:tcPr>
          <w:p w14:paraId="2960616C" w14:textId="77777777" w:rsidR="002E275B" w:rsidRPr="009341F8" w:rsidRDefault="002E275B" w:rsidP="00B21C36">
            <w:pPr>
              <w:spacing w:line="276" w:lineRule="auto"/>
            </w:pPr>
            <w:r w:rsidRPr="009341F8">
              <w:t>41.4</w:t>
            </w:r>
            <w:r>
              <w:t>%</w:t>
            </w:r>
          </w:p>
        </w:tc>
      </w:tr>
      <w:tr w:rsidR="002E275B" w:rsidRPr="009341F8" w14:paraId="21ECF8C2" w14:textId="77777777" w:rsidTr="00B21C36">
        <w:tc>
          <w:tcPr>
            <w:tcW w:w="2838" w:type="dxa"/>
          </w:tcPr>
          <w:p w14:paraId="46BC9E44" w14:textId="77777777" w:rsidR="002E275B" w:rsidRPr="009341F8" w:rsidRDefault="002E275B" w:rsidP="00B21C36">
            <w:pPr>
              <w:spacing w:line="276" w:lineRule="auto"/>
            </w:pPr>
            <w:r w:rsidRPr="009341F8">
              <w:t>Religion helps people to know right from wrong</w:t>
            </w:r>
          </w:p>
        </w:tc>
        <w:tc>
          <w:tcPr>
            <w:tcW w:w="2839" w:type="dxa"/>
          </w:tcPr>
          <w:p w14:paraId="4D1065C1" w14:textId="77777777" w:rsidR="002E275B" w:rsidRPr="009341F8" w:rsidRDefault="002E275B" w:rsidP="00B21C36">
            <w:pPr>
              <w:spacing w:line="276" w:lineRule="auto"/>
            </w:pPr>
            <w:r w:rsidRPr="009341F8">
              <w:t>71.6</w:t>
            </w:r>
            <w:r>
              <w:t>%</w:t>
            </w:r>
          </w:p>
        </w:tc>
        <w:tc>
          <w:tcPr>
            <w:tcW w:w="2839" w:type="dxa"/>
          </w:tcPr>
          <w:p w14:paraId="091C68CB" w14:textId="77777777" w:rsidR="002E275B" w:rsidRPr="009341F8" w:rsidRDefault="002E275B" w:rsidP="00B21C36">
            <w:pPr>
              <w:spacing w:line="276" w:lineRule="auto"/>
            </w:pPr>
            <w:r w:rsidRPr="009341F8">
              <w:t>25.6</w:t>
            </w:r>
            <w:r>
              <w:t>%</w:t>
            </w:r>
          </w:p>
        </w:tc>
      </w:tr>
      <w:tr w:rsidR="002E275B" w:rsidRPr="009341F8" w14:paraId="0E69DF95" w14:textId="77777777" w:rsidTr="00B21C36">
        <w:tc>
          <w:tcPr>
            <w:tcW w:w="2838" w:type="dxa"/>
          </w:tcPr>
          <w:p w14:paraId="1B0FE91F" w14:textId="77777777" w:rsidR="002E275B" w:rsidRPr="009341F8" w:rsidRDefault="002E275B" w:rsidP="00B21C36">
            <w:pPr>
              <w:spacing w:line="276" w:lineRule="auto"/>
            </w:pPr>
            <w:r w:rsidRPr="009341F8">
              <w:t>Religion leads to war and conflict</w:t>
            </w:r>
          </w:p>
        </w:tc>
        <w:tc>
          <w:tcPr>
            <w:tcW w:w="2839" w:type="dxa"/>
          </w:tcPr>
          <w:p w14:paraId="4C6EF80B" w14:textId="77777777" w:rsidR="002E275B" w:rsidRPr="009341F8" w:rsidRDefault="002E275B" w:rsidP="00B21C36">
            <w:pPr>
              <w:spacing w:line="276" w:lineRule="auto"/>
            </w:pPr>
            <w:r w:rsidRPr="009341F8">
              <w:t>23.3</w:t>
            </w:r>
            <w:r>
              <w:t>%</w:t>
            </w:r>
          </w:p>
        </w:tc>
        <w:tc>
          <w:tcPr>
            <w:tcW w:w="2839" w:type="dxa"/>
          </w:tcPr>
          <w:p w14:paraId="582E9729" w14:textId="77777777" w:rsidR="002E275B" w:rsidRPr="009341F8" w:rsidRDefault="002E275B" w:rsidP="00B21C36">
            <w:pPr>
              <w:spacing w:line="276" w:lineRule="auto"/>
            </w:pPr>
            <w:r w:rsidRPr="009341F8">
              <w:t>36.8</w:t>
            </w:r>
            <w:r>
              <w:t>%</w:t>
            </w:r>
          </w:p>
        </w:tc>
      </w:tr>
      <w:tr w:rsidR="002E275B" w:rsidRPr="009341F8" w14:paraId="35DB53F7" w14:textId="77777777" w:rsidTr="00B21C36">
        <w:tc>
          <w:tcPr>
            <w:tcW w:w="2838" w:type="dxa"/>
          </w:tcPr>
          <w:p w14:paraId="0EB308E2" w14:textId="77777777" w:rsidR="002E275B" w:rsidRPr="009341F8" w:rsidRDefault="002E275B" w:rsidP="00B21C36">
            <w:pPr>
              <w:spacing w:line="276" w:lineRule="auto"/>
            </w:pPr>
            <w:r w:rsidRPr="009341F8">
              <w:t>Religion helps people to feel part of a close community</w:t>
            </w:r>
          </w:p>
        </w:tc>
        <w:tc>
          <w:tcPr>
            <w:tcW w:w="2839" w:type="dxa"/>
          </w:tcPr>
          <w:p w14:paraId="056890F5" w14:textId="77777777" w:rsidR="002E275B" w:rsidRPr="009341F8" w:rsidRDefault="002E275B" w:rsidP="00B21C36">
            <w:pPr>
              <w:spacing w:line="276" w:lineRule="auto"/>
            </w:pPr>
            <w:r w:rsidRPr="009341F8">
              <w:t>66.9</w:t>
            </w:r>
            <w:r>
              <w:t>%</w:t>
            </w:r>
          </w:p>
        </w:tc>
        <w:tc>
          <w:tcPr>
            <w:tcW w:w="2839" w:type="dxa"/>
          </w:tcPr>
          <w:p w14:paraId="178DCC17" w14:textId="77777777" w:rsidR="002E275B" w:rsidRPr="009341F8" w:rsidRDefault="002E275B" w:rsidP="00B21C36">
            <w:pPr>
              <w:spacing w:line="276" w:lineRule="auto"/>
            </w:pPr>
            <w:r w:rsidRPr="009341F8">
              <w:t>31.8</w:t>
            </w:r>
            <w:r>
              <w:t>%</w:t>
            </w:r>
          </w:p>
        </w:tc>
      </w:tr>
      <w:tr w:rsidR="002E275B" w:rsidRPr="009341F8" w14:paraId="30FD57E4" w14:textId="77777777" w:rsidTr="00B21C36">
        <w:tc>
          <w:tcPr>
            <w:tcW w:w="2838" w:type="dxa"/>
          </w:tcPr>
          <w:p w14:paraId="3A30FAC1" w14:textId="77777777" w:rsidR="002E275B" w:rsidRPr="009341F8" w:rsidRDefault="002E275B" w:rsidP="00B21C36">
            <w:pPr>
              <w:spacing w:line="276" w:lineRule="auto"/>
            </w:pPr>
            <w:r w:rsidRPr="009341F8">
              <w:t>Religion stops people from thinking for themselves</w:t>
            </w:r>
          </w:p>
        </w:tc>
        <w:tc>
          <w:tcPr>
            <w:tcW w:w="2839" w:type="dxa"/>
          </w:tcPr>
          <w:p w14:paraId="041097A8" w14:textId="77777777" w:rsidR="002E275B" w:rsidRPr="009341F8" w:rsidRDefault="002E275B" w:rsidP="00B21C36">
            <w:pPr>
              <w:spacing w:line="276" w:lineRule="auto"/>
            </w:pPr>
            <w:r w:rsidRPr="009341F8">
              <w:t>33.7</w:t>
            </w:r>
            <w:r>
              <w:t>%</w:t>
            </w:r>
          </w:p>
        </w:tc>
        <w:tc>
          <w:tcPr>
            <w:tcW w:w="2839" w:type="dxa"/>
          </w:tcPr>
          <w:p w14:paraId="0B96BDD5" w14:textId="77777777" w:rsidR="002E275B" w:rsidRPr="009341F8" w:rsidRDefault="002E275B" w:rsidP="00B21C36">
            <w:pPr>
              <w:spacing w:line="276" w:lineRule="auto"/>
            </w:pPr>
            <w:r w:rsidRPr="009341F8">
              <w:t>29.6</w:t>
            </w:r>
            <w:r>
              <w:t>%</w:t>
            </w:r>
          </w:p>
        </w:tc>
      </w:tr>
    </w:tbl>
    <w:p w14:paraId="0221928F" w14:textId="77777777" w:rsidR="002E275B" w:rsidRDefault="002E275B" w:rsidP="002E275B">
      <w:pPr>
        <w:spacing w:line="480" w:lineRule="auto"/>
      </w:pPr>
    </w:p>
    <w:p w14:paraId="5D002B6C" w14:textId="77777777" w:rsidR="002E275B" w:rsidRDefault="002E275B" w:rsidP="002E275B">
      <w:pPr>
        <w:spacing w:line="480" w:lineRule="auto"/>
      </w:pPr>
    </w:p>
    <w:p w14:paraId="6A8EC645" w14:textId="77777777" w:rsidR="002E275B" w:rsidRDefault="002E275B" w:rsidP="002E275B">
      <w:pPr>
        <w:spacing w:line="480" w:lineRule="auto"/>
      </w:pPr>
    </w:p>
    <w:p w14:paraId="02593577" w14:textId="77777777" w:rsidR="002E275B" w:rsidRDefault="002E275B" w:rsidP="002E275B">
      <w:pPr>
        <w:spacing w:line="480" w:lineRule="auto"/>
      </w:pPr>
    </w:p>
    <w:p w14:paraId="3364B507" w14:textId="77777777" w:rsidR="002E275B" w:rsidRDefault="002E275B" w:rsidP="002E275B">
      <w:pPr>
        <w:spacing w:line="480" w:lineRule="auto"/>
      </w:pPr>
    </w:p>
    <w:p w14:paraId="39819A1F" w14:textId="77777777" w:rsidR="002E275B" w:rsidRDefault="002E275B" w:rsidP="002E275B">
      <w:pPr>
        <w:spacing w:line="480" w:lineRule="auto"/>
      </w:pPr>
    </w:p>
    <w:p w14:paraId="3C027A2B" w14:textId="77777777" w:rsidR="002E275B" w:rsidRDefault="002E275B" w:rsidP="002E275B">
      <w:pPr>
        <w:spacing w:line="480" w:lineRule="auto"/>
      </w:pPr>
    </w:p>
    <w:p w14:paraId="46159478" w14:textId="77777777" w:rsidR="002E275B" w:rsidRDefault="002E275B" w:rsidP="002E275B">
      <w:pPr>
        <w:spacing w:line="480" w:lineRule="auto"/>
      </w:pPr>
    </w:p>
    <w:p w14:paraId="6A15A9A4" w14:textId="77777777" w:rsidR="002E275B" w:rsidRDefault="002E275B" w:rsidP="002E275B">
      <w:pPr>
        <w:spacing w:line="480" w:lineRule="auto"/>
      </w:pPr>
    </w:p>
    <w:p w14:paraId="5C19E692" w14:textId="77777777" w:rsidR="002E275B" w:rsidRDefault="002E275B" w:rsidP="002E275B">
      <w:pPr>
        <w:spacing w:line="480" w:lineRule="auto"/>
        <w:rPr>
          <w:i/>
        </w:rPr>
      </w:pPr>
      <w:r>
        <w:rPr>
          <w:i/>
        </w:rPr>
        <w:t>Table 7: Views about</w:t>
      </w:r>
      <w:r w:rsidRPr="009A2F18">
        <w:rPr>
          <w:i/>
        </w:rPr>
        <w:t xml:space="preserve"> religion </w:t>
      </w:r>
      <w:r>
        <w:rPr>
          <w:i/>
        </w:rPr>
        <w:t xml:space="preserve">– agreement </w:t>
      </w:r>
      <w:r w:rsidRPr="009A2F18">
        <w:rPr>
          <w:i/>
        </w:rPr>
        <w:t>that statements are always or nearly always true (survey data)</w:t>
      </w:r>
    </w:p>
    <w:p w14:paraId="1A50CECE" w14:textId="77777777" w:rsidR="002E275B" w:rsidRPr="003D5A63" w:rsidRDefault="002E275B" w:rsidP="007F43A7">
      <w:pPr>
        <w:spacing w:line="480" w:lineRule="auto"/>
      </w:pPr>
    </w:p>
    <w:sectPr w:rsidR="002E275B" w:rsidRPr="003D5A63" w:rsidSect="001479AE">
      <w:footerReference w:type="even" r:id="rId11"/>
      <w:footerReference w:type="default" r:id="rId12"/>
      <w:pgSz w:w="11901" w:h="16817"/>
      <w:pgMar w:top="1134" w:right="1134"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C6C24" w14:textId="77777777" w:rsidR="00310322" w:rsidRDefault="00310322">
      <w:r>
        <w:separator/>
      </w:r>
    </w:p>
  </w:endnote>
  <w:endnote w:type="continuationSeparator" w:id="0">
    <w:p w14:paraId="24566CBF" w14:textId="77777777" w:rsidR="00310322" w:rsidRDefault="0031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notTrueType/>
    <w:pitch w:val="variable"/>
    <w:sig w:usb0="E50002FF" w:usb1="500079DB" w:usb2="00000010" w:usb3="00000000" w:csb0="00000001" w:csb1="00000000"/>
  </w:font>
  <w:font w:name="AdvOT46dcae81">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F7023" w14:textId="77777777" w:rsidR="00F47FA1" w:rsidRDefault="00F47FA1" w:rsidP="002C0D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4DF0CA" w14:textId="77777777" w:rsidR="00F47FA1" w:rsidRDefault="00F47FA1" w:rsidP="002C0D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F9A6" w14:textId="77777777" w:rsidR="00F47FA1" w:rsidRDefault="00F47FA1" w:rsidP="002C0D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65D4">
      <w:rPr>
        <w:rStyle w:val="PageNumber"/>
        <w:noProof/>
      </w:rPr>
      <w:t>38</w:t>
    </w:r>
    <w:r>
      <w:rPr>
        <w:rStyle w:val="PageNumber"/>
      </w:rPr>
      <w:fldChar w:fldCharType="end"/>
    </w:r>
  </w:p>
  <w:p w14:paraId="327F5343" w14:textId="77777777" w:rsidR="00F47FA1" w:rsidRDefault="00F47FA1" w:rsidP="002C0D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879A5" w14:textId="77777777" w:rsidR="00310322" w:rsidRDefault="00310322">
      <w:r>
        <w:separator/>
      </w:r>
    </w:p>
  </w:footnote>
  <w:footnote w:type="continuationSeparator" w:id="0">
    <w:p w14:paraId="0671B114" w14:textId="77777777" w:rsidR="00310322" w:rsidRDefault="00310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640C3"/>
    <w:multiLevelType w:val="hybridMultilevel"/>
    <w:tmpl w:val="C36A5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C1F2E"/>
    <w:multiLevelType w:val="hybridMultilevel"/>
    <w:tmpl w:val="984AB4CA"/>
    <w:lvl w:ilvl="0" w:tplc="C6986B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074CE0"/>
    <w:multiLevelType w:val="hybridMultilevel"/>
    <w:tmpl w:val="035C2C38"/>
    <w:lvl w:ilvl="0" w:tplc="D51411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A32ECD"/>
    <w:multiLevelType w:val="hybridMultilevel"/>
    <w:tmpl w:val="C36A5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7192F"/>
    <w:multiLevelType w:val="hybridMultilevel"/>
    <w:tmpl w:val="FD121E78"/>
    <w:lvl w:ilvl="0" w:tplc="F0FA60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710946"/>
    <w:multiLevelType w:val="hybridMultilevel"/>
    <w:tmpl w:val="C36A5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B9"/>
    <w:rsid w:val="0000306D"/>
    <w:rsid w:val="00007BA2"/>
    <w:rsid w:val="0001186F"/>
    <w:rsid w:val="00012E43"/>
    <w:rsid w:val="00013DC7"/>
    <w:rsid w:val="00020D02"/>
    <w:rsid w:val="00026D17"/>
    <w:rsid w:val="00030CD5"/>
    <w:rsid w:val="00030DD9"/>
    <w:rsid w:val="00031714"/>
    <w:rsid w:val="00032544"/>
    <w:rsid w:val="000350D9"/>
    <w:rsid w:val="00047D14"/>
    <w:rsid w:val="00051CE9"/>
    <w:rsid w:val="00053DFB"/>
    <w:rsid w:val="00076AB2"/>
    <w:rsid w:val="00081D2D"/>
    <w:rsid w:val="00084356"/>
    <w:rsid w:val="00093995"/>
    <w:rsid w:val="0009726F"/>
    <w:rsid w:val="000A782A"/>
    <w:rsid w:val="000B0F3C"/>
    <w:rsid w:val="000B6649"/>
    <w:rsid w:val="000C5E19"/>
    <w:rsid w:val="000D02DC"/>
    <w:rsid w:val="000D4831"/>
    <w:rsid w:val="000D4B93"/>
    <w:rsid w:val="000E0148"/>
    <w:rsid w:val="000E0CD7"/>
    <w:rsid w:val="000E232A"/>
    <w:rsid w:val="000F7000"/>
    <w:rsid w:val="00100AA3"/>
    <w:rsid w:val="0010156E"/>
    <w:rsid w:val="001048C7"/>
    <w:rsid w:val="001064EC"/>
    <w:rsid w:val="0011016F"/>
    <w:rsid w:val="00112041"/>
    <w:rsid w:val="001157FA"/>
    <w:rsid w:val="00121C37"/>
    <w:rsid w:val="0012281C"/>
    <w:rsid w:val="0012295E"/>
    <w:rsid w:val="00122BDA"/>
    <w:rsid w:val="00124371"/>
    <w:rsid w:val="00124A4B"/>
    <w:rsid w:val="001311A6"/>
    <w:rsid w:val="00132BC9"/>
    <w:rsid w:val="00133BD2"/>
    <w:rsid w:val="001374C0"/>
    <w:rsid w:val="0014110A"/>
    <w:rsid w:val="001479AE"/>
    <w:rsid w:val="00151085"/>
    <w:rsid w:val="00151E89"/>
    <w:rsid w:val="00154A56"/>
    <w:rsid w:val="00155FBD"/>
    <w:rsid w:val="001623CA"/>
    <w:rsid w:val="00164AF9"/>
    <w:rsid w:val="00172C74"/>
    <w:rsid w:val="0017373A"/>
    <w:rsid w:val="0018643E"/>
    <w:rsid w:val="001A14EF"/>
    <w:rsid w:val="001A5076"/>
    <w:rsid w:val="001A7E71"/>
    <w:rsid w:val="001B5943"/>
    <w:rsid w:val="001B7B31"/>
    <w:rsid w:val="001C09B9"/>
    <w:rsid w:val="001C1F88"/>
    <w:rsid w:val="001C4F7E"/>
    <w:rsid w:val="001C501B"/>
    <w:rsid w:val="001D4DB2"/>
    <w:rsid w:val="001D56A0"/>
    <w:rsid w:val="001F1455"/>
    <w:rsid w:val="001F3DAC"/>
    <w:rsid w:val="001F47B2"/>
    <w:rsid w:val="001F5319"/>
    <w:rsid w:val="002059E2"/>
    <w:rsid w:val="002109E6"/>
    <w:rsid w:val="002254A9"/>
    <w:rsid w:val="00230EB3"/>
    <w:rsid w:val="00234F1A"/>
    <w:rsid w:val="002351AC"/>
    <w:rsid w:val="00235575"/>
    <w:rsid w:val="002411E2"/>
    <w:rsid w:val="00245958"/>
    <w:rsid w:val="002460FD"/>
    <w:rsid w:val="00247E87"/>
    <w:rsid w:val="00252265"/>
    <w:rsid w:val="0025246B"/>
    <w:rsid w:val="00255215"/>
    <w:rsid w:val="00260A0E"/>
    <w:rsid w:val="002627BA"/>
    <w:rsid w:val="00262F41"/>
    <w:rsid w:val="002714C1"/>
    <w:rsid w:val="00274599"/>
    <w:rsid w:val="00280884"/>
    <w:rsid w:val="00283046"/>
    <w:rsid w:val="00292DD4"/>
    <w:rsid w:val="00297B61"/>
    <w:rsid w:val="002A3273"/>
    <w:rsid w:val="002A6361"/>
    <w:rsid w:val="002A6983"/>
    <w:rsid w:val="002B3707"/>
    <w:rsid w:val="002B7272"/>
    <w:rsid w:val="002B7277"/>
    <w:rsid w:val="002C0D2E"/>
    <w:rsid w:val="002C2BB0"/>
    <w:rsid w:val="002C330C"/>
    <w:rsid w:val="002E0CC9"/>
    <w:rsid w:val="002E275B"/>
    <w:rsid w:val="002F0BDE"/>
    <w:rsid w:val="002F3EA6"/>
    <w:rsid w:val="002F694D"/>
    <w:rsid w:val="003029ED"/>
    <w:rsid w:val="00310322"/>
    <w:rsid w:val="00310F5B"/>
    <w:rsid w:val="00312F62"/>
    <w:rsid w:val="00324932"/>
    <w:rsid w:val="00326E07"/>
    <w:rsid w:val="00332398"/>
    <w:rsid w:val="0034284D"/>
    <w:rsid w:val="003520F4"/>
    <w:rsid w:val="00354053"/>
    <w:rsid w:val="00356F97"/>
    <w:rsid w:val="003603DF"/>
    <w:rsid w:val="0037416A"/>
    <w:rsid w:val="00375264"/>
    <w:rsid w:val="00377017"/>
    <w:rsid w:val="0037739F"/>
    <w:rsid w:val="003828AA"/>
    <w:rsid w:val="00383E00"/>
    <w:rsid w:val="00384479"/>
    <w:rsid w:val="00387287"/>
    <w:rsid w:val="00393BA1"/>
    <w:rsid w:val="003A147A"/>
    <w:rsid w:val="003A6DEF"/>
    <w:rsid w:val="003B3A4B"/>
    <w:rsid w:val="003B40FF"/>
    <w:rsid w:val="003B4485"/>
    <w:rsid w:val="003D1BE5"/>
    <w:rsid w:val="003D5A63"/>
    <w:rsid w:val="003D7A88"/>
    <w:rsid w:val="003E330E"/>
    <w:rsid w:val="003E46A1"/>
    <w:rsid w:val="003F2D33"/>
    <w:rsid w:val="003F383D"/>
    <w:rsid w:val="003F665E"/>
    <w:rsid w:val="0042663B"/>
    <w:rsid w:val="00426F4A"/>
    <w:rsid w:val="0043049E"/>
    <w:rsid w:val="00433E86"/>
    <w:rsid w:val="004347A5"/>
    <w:rsid w:val="0043535D"/>
    <w:rsid w:val="004401DA"/>
    <w:rsid w:val="004502CB"/>
    <w:rsid w:val="00450879"/>
    <w:rsid w:val="0046386D"/>
    <w:rsid w:val="00471171"/>
    <w:rsid w:val="00477968"/>
    <w:rsid w:val="00483C53"/>
    <w:rsid w:val="00492C2B"/>
    <w:rsid w:val="00493B3C"/>
    <w:rsid w:val="004956F5"/>
    <w:rsid w:val="00497AEE"/>
    <w:rsid w:val="004A04E8"/>
    <w:rsid w:val="004B1009"/>
    <w:rsid w:val="004B4445"/>
    <w:rsid w:val="004B4968"/>
    <w:rsid w:val="004B5451"/>
    <w:rsid w:val="004B5868"/>
    <w:rsid w:val="004D11B7"/>
    <w:rsid w:val="004D5465"/>
    <w:rsid w:val="004D5FA8"/>
    <w:rsid w:val="004E0C1F"/>
    <w:rsid w:val="004E2695"/>
    <w:rsid w:val="004E6411"/>
    <w:rsid w:val="004F0E0A"/>
    <w:rsid w:val="004F592C"/>
    <w:rsid w:val="004F5D79"/>
    <w:rsid w:val="004F6ADF"/>
    <w:rsid w:val="004F797F"/>
    <w:rsid w:val="004F7E94"/>
    <w:rsid w:val="0050419D"/>
    <w:rsid w:val="00505032"/>
    <w:rsid w:val="00510053"/>
    <w:rsid w:val="005118BF"/>
    <w:rsid w:val="00516F19"/>
    <w:rsid w:val="00517324"/>
    <w:rsid w:val="005250C2"/>
    <w:rsid w:val="00525981"/>
    <w:rsid w:val="00536048"/>
    <w:rsid w:val="005417B2"/>
    <w:rsid w:val="00543C44"/>
    <w:rsid w:val="00543E28"/>
    <w:rsid w:val="00547978"/>
    <w:rsid w:val="00547F59"/>
    <w:rsid w:val="00551384"/>
    <w:rsid w:val="0056090A"/>
    <w:rsid w:val="005614E7"/>
    <w:rsid w:val="00573479"/>
    <w:rsid w:val="00574274"/>
    <w:rsid w:val="0057618E"/>
    <w:rsid w:val="00580B47"/>
    <w:rsid w:val="00580C7E"/>
    <w:rsid w:val="00583457"/>
    <w:rsid w:val="005835DC"/>
    <w:rsid w:val="005A291B"/>
    <w:rsid w:val="005A5502"/>
    <w:rsid w:val="005A58E5"/>
    <w:rsid w:val="005A710B"/>
    <w:rsid w:val="005A7FF1"/>
    <w:rsid w:val="005C716E"/>
    <w:rsid w:val="005D2417"/>
    <w:rsid w:val="005D6A40"/>
    <w:rsid w:val="005E4A4C"/>
    <w:rsid w:val="005E5CBF"/>
    <w:rsid w:val="005F516C"/>
    <w:rsid w:val="006008B8"/>
    <w:rsid w:val="006167BF"/>
    <w:rsid w:val="0061750C"/>
    <w:rsid w:val="00622146"/>
    <w:rsid w:val="0062308C"/>
    <w:rsid w:val="00624103"/>
    <w:rsid w:val="00637E4E"/>
    <w:rsid w:val="006431B7"/>
    <w:rsid w:val="006442FE"/>
    <w:rsid w:val="006505DD"/>
    <w:rsid w:val="0065170D"/>
    <w:rsid w:val="00652484"/>
    <w:rsid w:val="00654092"/>
    <w:rsid w:val="006608D0"/>
    <w:rsid w:val="00664A75"/>
    <w:rsid w:val="00667950"/>
    <w:rsid w:val="00672759"/>
    <w:rsid w:val="006745F4"/>
    <w:rsid w:val="00685DF8"/>
    <w:rsid w:val="006A4DF9"/>
    <w:rsid w:val="006A4F65"/>
    <w:rsid w:val="006B53AD"/>
    <w:rsid w:val="006C2651"/>
    <w:rsid w:val="006D162A"/>
    <w:rsid w:val="006D53E3"/>
    <w:rsid w:val="006D7632"/>
    <w:rsid w:val="006E0520"/>
    <w:rsid w:val="006F37B9"/>
    <w:rsid w:val="006F38AE"/>
    <w:rsid w:val="00700717"/>
    <w:rsid w:val="00700F28"/>
    <w:rsid w:val="00703B1F"/>
    <w:rsid w:val="00712687"/>
    <w:rsid w:val="00712839"/>
    <w:rsid w:val="0072320D"/>
    <w:rsid w:val="00726792"/>
    <w:rsid w:val="00733169"/>
    <w:rsid w:val="00742582"/>
    <w:rsid w:val="00744AC6"/>
    <w:rsid w:val="007470FF"/>
    <w:rsid w:val="00755081"/>
    <w:rsid w:val="0075555A"/>
    <w:rsid w:val="00756C0C"/>
    <w:rsid w:val="00763657"/>
    <w:rsid w:val="0076595F"/>
    <w:rsid w:val="00766800"/>
    <w:rsid w:val="00766C12"/>
    <w:rsid w:val="0076708F"/>
    <w:rsid w:val="007747CF"/>
    <w:rsid w:val="00776A54"/>
    <w:rsid w:val="007776D7"/>
    <w:rsid w:val="007A15D9"/>
    <w:rsid w:val="007A3646"/>
    <w:rsid w:val="007B70FE"/>
    <w:rsid w:val="007C3F49"/>
    <w:rsid w:val="007C4E36"/>
    <w:rsid w:val="007D015B"/>
    <w:rsid w:val="007D017A"/>
    <w:rsid w:val="007D1594"/>
    <w:rsid w:val="007E1A93"/>
    <w:rsid w:val="007E1B68"/>
    <w:rsid w:val="007E2FB7"/>
    <w:rsid w:val="007E3A4F"/>
    <w:rsid w:val="007E40C1"/>
    <w:rsid w:val="007F0872"/>
    <w:rsid w:val="007F43A7"/>
    <w:rsid w:val="007F488C"/>
    <w:rsid w:val="00801834"/>
    <w:rsid w:val="00805D46"/>
    <w:rsid w:val="008066C7"/>
    <w:rsid w:val="00807A70"/>
    <w:rsid w:val="00810286"/>
    <w:rsid w:val="008103E5"/>
    <w:rsid w:val="008124B8"/>
    <w:rsid w:val="008132F1"/>
    <w:rsid w:val="00815F68"/>
    <w:rsid w:val="00821195"/>
    <w:rsid w:val="0082227B"/>
    <w:rsid w:val="00824AD7"/>
    <w:rsid w:val="008306FA"/>
    <w:rsid w:val="0083111A"/>
    <w:rsid w:val="00832FD2"/>
    <w:rsid w:val="00837DC9"/>
    <w:rsid w:val="00845445"/>
    <w:rsid w:val="00850344"/>
    <w:rsid w:val="00852A9B"/>
    <w:rsid w:val="00852ABA"/>
    <w:rsid w:val="00853149"/>
    <w:rsid w:val="0085422C"/>
    <w:rsid w:val="008826B8"/>
    <w:rsid w:val="00883D7E"/>
    <w:rsid w:val="008968A4"/>
    <w:rsid w:val="008A1D54"/>
    <w:rsid w:val="008A45D0"/>
    <w:rsid w:val="008A5DA6"/>
    <w:rsid w:val="008B06EE"/>
    <w:rsid w:val="008C0184"/>
    <w:rsid w:val="008C40A6"/>
    <w:rsid w:val="008C4529"/>
    <w:rsid w:val="008C58BC"/>
    <w:rsid w:val="008D022A"/>
    <w:rsid w:val="008E2845"/>
    <w:rsid w:val="008E2934"/>
    <w:rsid w:val="008E47DB"/>
    <w:rsid w:val="008E4B06"/>
    <w:rsid w:val="008F0C2B"/>
    <w:rsid w:val="008F0DAB"/>
    <w:rsid w:val="008F6800"/>
    <w:rsid w:val="008F7B76"/>
    <w:rsid w:val="009004FC"/>
    <w:rsid w:val="00902BD1"/>
    <w:rsid w:val="00903178"/>
    <w:rsid w:val="00915C60"/>
    <w:rsid w:val="00921EA2"/>
    <w:rsid w:val="009235B7"/>
    <w:rsid w:val="00925033"/>
    <w:rsid w:val="00930407"/>
    <w:rsid w:val="009341F8"/>
    <w:rsid w:val="00945482"/>
    <w:rsid w:val="0094566A"/>
    <w:rsid w:val="00946D89"/>
    <w:rsid w:val="00960717"/>
    <w:rsid w:val="0096509D"/>
    <w:rsid w:val="009651DD"/>
    <w:rsid w:val="00981D6B"/>
    <w:rsid w:val="00982B97"/>
    <w:rsid w:val="00987684"/>
    <w:rsid w:val="009957F7"/>
    <w:rsid w:val="009A2F18"/>
    <w:rsid w:val="009A4297"/>
    <w:rsid w:val="009B2CC4"/>
    <w:rsid w:val="009B42FF"/>
    <w:rsid w:val="009B5DBE"/>
    <w:rsid w:val="009C2CEB"/>
    <w:rsid w:val="009C2F2F"/>
    <w:rsid w:val="009C30D6"/>
    <w:rsid w:val="009C564B"/>
    <w:rsid w:val="009D1458"/>
    <w:rsid w:val="009D760C"/>
    <w:rsid w:val="009E0FCD"/>
    <w:rsid w:val="009E2937"/>
    <w:rsid w:val="009E2ABB"/>
    <w:rsid w:val="009E57BF"/>
    <w:rsid w:val="009F28CC"/>
    <w:rsid w:val="009F38CA"/>
    <w:rsid w:val="009F7B63"/>
    <w:rsid w:val="00A03AD1"/>
    <w:rsid w:val="00A06B92"/>
    <w:rsid w:val="00A178B3"/>
    <w:rsid w:val="00A17B8A"/>
    <w:rsid w:val="00A213B1"/>
    <w:rsid w:val="00A2519E"/>
    <w:rsid w:val="00A2601A"/>
    <w:rsid w:val="00A263CC"/>
    <w:rsid w:val="00A31C97"/>
    <w:rsid w:val="00A54501"/>
    <w:rsid w:val="00A55188"/>
    <w:rsid w:val="00A6198F"/>
    <w:rsid w:val="00A64875"/>
    <w:rsid w:val="00A9324D"/>
    <w:rsid w:val="00A9468D"/>
    <w:rsid w:val="00AA05B6"/>
    <w:rsid w:val="00AB495F"/>
    <w:rsid w:val="00AB5F5A"/>
    <w:rsid w:val="00AC0965"/>
    <w:rsid w:val="00AC53D4"/>
    <w:rsid w:val="00AD3992"/>
    <w:rsid w:val="00AD5E63"/>
    <w:rsid w:val="00AE1A12"/>
    <w:rsid w:val="00AE6FDC"/>
    <w:rsid w:val="00AF08D6"/>
    <w:rsid w:val="00AF15A3"/>
    <w:rsid w:val="00AF5FAF"/>
    <w:rsid w:val="00B103D2"/>
    <w:rsid w:val="00B20EB4"/>
    <w:rsid w:val="00B30A98"/>
    <w:rsid w:val="00B31618"/>
    <w:rsid w:val="00B401EF"/>
    <w:rsid w:val="00B40D81"/>
    <w:rsid w:val="00B41EFA"/>
    <w:rsid w:val="00B434ED"/>
    <w:rsid w:val="00B457A6"/>
    <w:rsid w:val="00B534D4"/>
    <w:rsid w:val="00B61D85"/>
    <w:rsid w:val="00B658F9"/>
    <w:rsid w:val="00B666C2"/>
    <w:rsid w:val="00B751DF"/>
    <w:rsid w:val="00B77F16"/>
    <w:rsid w:val="00B83FE3"/>
    <w:rsid w:val="00B958B2"/>
    <w:rsid w:val="00B9752C"/>
    <w:rsid w:val="00B97FB0"/>
    <w:rsid w:val="00BA056E"/>
    <w:rsid w:val="00BA2540"/>
    <w:rsid w:val="00BA3D78"/>
    <w:rsid w:val="00BA4FF7"/>
    <w:rsid w:val="00BB0942"/>
    <w:rsid w:val="00BB1BAE"/>
    <w:rsid w:val="00BB2F49"/>
    <w:rsid w:val="00BB6A46"/>
    <w:rsid w:val="00BC5413"/>
    <w:rsid w:val="00BD1790"/>
    <w:rsid w:val="00BD7DB9"/>
    <w:rsid w:val="00BE15C8"/>
    <w:rsid w:val="00BE4AD6"/>
    <w:rsid w:val="00BE76B5"/>
    <w:rsid w:val="00BE7B12"/>
    <w:rsid w:val="00BF0C1A"/>
    <w:rsid w:val="00BF2255"/>
    <w:rsid w:val="00C028D2"/>
    <w:rsid w:val="00C02A44"/>
    <w:rsid w:val="00C03F0A"/>
    <w:rsid w:val="00C063C2"/>
    <w:rsid w:val="00C22209"/>
    <w:rsid w:val="00C27C2C"/>
    <w:rsid w:val="00C3019A"/>
    <w:rsid w:val="00C3208D"/>
    <w:rsid w:val="00C44A7F"/>
    <w:rsid w:val="00C46E26"/>
    <w:rsid w:val="00C533DD"/>
    <w:rsid w:val="00C556FB"/>
    <w:rsid w:val="00C558EA"/>
    <w:rsid w:val="00C56314"/>
    <w:rsid w:val="00C56E07"/>
    <w:rsid w:val="00C655F8"/>
    <w:rsid w:val="00C67EBB"/>
    <w:rsid w:val="00C70D91"/>
    <w:rsid w:val="00C7543E"/>
    <w:rsid w:val="00C75ADD"/>
    <w:rsid w:val="00C95C7D"/>
    <w:rsid w:val="00C95ECB"/>
    <w:rsid w:val="00CA2533"/>
    <w:rsid w:val="00CA3016"/>
    <w:rsid w:val="00CA428A"/>
    <w:rsid w:val="00CB0DEB"/>
    <w:rsid w:val="00CB2E35"/>
    <w:rsid w:val="00CB725B"/>
    <w:rsid w:val="00CC0811"/>
    <w:rsid w:val="00CC3CEB"/>
    <w:rsid w:val="00CC7B37"/>
    <w:rsid w:val="00CD07FB"/>
    <w:rsid w:val="00CD3D9E"/>
    <w:rsid w:val="00CE105D"/>
    <w:rsid w:val="00CE6C39"/>
    <w:rsid w:val="00CE79B6"/>
    <w:rsid w:val="00D04BA8"/>
    <w:rsid w:val="00D071A7"/>
    <w:rsid w:val="00D10082"/>
    <w:rsid w:val="00D10A46"/>
    <w:rsid w:val="00D1261A"/>
    <w:rsid w:val="00D22B06"/>
    <w:rsid w:val="00D23815"/>
    <w:rsid w:val="00D23A73"/>
    <w:rsid w:val="00D30EC6"/>
    <w:rsid w:val="00D35F08"/>
    <w:rsid w:val="00D435A2"/>
    <w:rsid w:val="00D456B4"/>
    <w:rsid w:val="00D45FD2"/>
    <w:rsid w:val="00D560FB"/>
    <w:rsid w:val="00D614CA"/>
    <w:rsid w:val="00D62AE4"/>
    <w:rsid w:val="00D77398"/>
    <w:rsid w:val="00D82F6D"/>
    <w:rsid w:val="00D851E0"/>
    <w:rsid w:val="00D94321"/>
    <w:rsid w:val="00D9571C"/>
    <w:rsid w:val="00DA044D"/>
    <w:rsid w:val="00DA36BE"/>
    <w:rsid w:val="00DA516F"/>
    <w:rsid w:val="00DB5E6E"/>
    <w:rsid w:val="00DC49F8"/>
    <w:rsid w:val="00DC520B"/>
    <w:rsid w:val="00DE0F42"/>
    <w:rsid w:val="00DE0FCF"/>
    <w:rsid w:val="00DE4A09"/>
    <w:rsid w:val="00DE6CD0"/>
    <w:rsid w:val="00DE7C5E"/>
    <w:rsid w:val="00DF10CE"/>
    <w:rsid w:val="00E003E8"/>
    <w:rsid w:val="00E00F1B"/>
    <w:rsid w:val="00E11202"/>
    <w:rsid w:val="00E13711"/>
    <w:rsid w:val="00E13B74"/>
    <w:rsid w:val="00E13D42"/>
    <w:rsid w:val="00E228F6"/>
    <w:rsid w:val="00E232D6"/>
    <w:rsid w:val="00E241F7"/>
    <w:rsid w:val="00E3585E"/>
    <w:rsid w:val="00E359F4"/>
    <w:rsid w:val="00E43966"/>
    <w:rsid w:val="00E52557"/>
    <w:rsid w:val="00E52CE1"/>
    <w:rsid w:val="00E53176"/>
    <w:rsid w:val="00E56E38"/>
    <w:rsid w:val="00E611A5"/>
    <w:rsid w:val="00E62705"/>
    <w:rsid w:val="00E77034"/>
    <w:rsid w:val="00E80F39"/>
    <w:rsid w:val="00E83CCD"/>
    <w:rsid w:val="00EB03EF"/>
    <w:rsid w:val="00EB341D"/>
    <w:rsid w:val="00ED1989"/>
    <w:rsid w:val="00ED7295"/>
    <w:rsid w:val="00ED752B"/>
    <w:rsid w:val="00EE52A2"/>
    <w:rsid w:val="00EF39CC"/>
    <w:rsid w:val="00EF6F70"/>
    <w:rsid w:val="00F002D1"/>
    <w:rsid w:val="00F06C2C"/>
    <w:rsid w:val="00F07D57"/>
    <w:rsid w:val="00F10436"/>
    <w:rsid w:val="00F153EE"/>
    <w:rsid w:val="00F15606"/>
    <w:rsid w:val="00F16096"/>
    <w:rsid w:val="00F20F0B"/>
    <w:rsid w:val="00F22AD9"/>
    <w:rsid w:val="00F2315B"/>
    <w:rsid w:val="00F2764F"/>
    <w:rsid w:val="00F3027D"/>
    <w:rsid w:val="00F33F0F"/>
    <w:rsid w:val="00F364FB"/>
    <w:rsid w:val="00F37928"/>
    <w:rsid w:val="00F42C07"/>
    <w:rsid w:val="00F446E4"/>
    <w:rsid w:val="00F4546E"/>
    <w:rsid w:val="00F45FB5"/>
    <w:rsid w:val="00F46867"/>
    <w:rsid w:val="00F47FA1"/>
    <w:rsid w:val="00F53F89"/>
    <w:rsid w:val="00F565D4"/>
    <w:rsid w:val="00F57068"/>
    <w:rsid w:val="00F60F82"/>
    <w:rsid w:val="00F61539"/>
    <w:rsid w:val="00F6209A"/>
    <w:rsid w:val="00F83E1B"/>
    <w:rsid w:val="00F845AC"/>
    <w:rsid w:val="00FA01B2"/>
    <w:rsid w:val="00FA1FD2"/>
    <w:rsid w:val="00FA3080"/>
    <w:rsid w:val="00FA6245"/>
    <w:rsid w:val="00FB1A3F"/>
    <w:rsid w:val="00FC242B"/>
    <w:rsid w:val="00FC299D"/>
    <w:rsid w:val="00FC6152"/>
    <w:rsid w:val="00FC7928"/>
    <w:rsid w:val="00FD62E7"/>
    <w:rsid w:val="00FD6480"/>
    <w:rsid w:val="00FE6937"/>
    <w:rsid w:val="00FE7226"/>
    <w:rsid w:val="00FF03F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111A92"/>
  <w15:docId w15:val="{7A558D28-94AC-427B-9F53-2E6B0916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7BC"/>
    <w:rPr>
      <w:sz w:val="24"/>
      <w:szCs w:val="24"/>
    </w:rPr>
  </w:style>
  <w:style w:type="paragraph" w:styleId="Heading3">
    <w:name w:val="heading 3"/>
    <w:basedOn w:val="Normal"/>
    <w:link w:val="Heading3Char"/>
    <w:qFormat/>
    <w:rsid w:val="009B5DBE"/>
    <w:pPr>
      <w:keepNext/>
      <w:spacing w:before="240" w:after="60" w:line="276" w:lineRule="auto"/>
      <w:outlineLvl w:val="2"/>
    </w:pPr>
    <w:rPr>
      <w:rFonts w:ascii="Cambria" w:eastAsia="Cambria" w:hAnsi="Cambria"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4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3A147A"/>
    <w:pPr>
      <w:tabs>
        <w:tab w:val="center" w:pos="4320"/>
        <w:tab w:val="right" w:pos="8640"/>
      </w:tabs>
    </w:pPr>
  </w:style>
  <w:style w:type="character" w:customStyle="1" w:styleId="FooterChar">
    <w:name w:val="Footer Char"/>
    <w:basedOn w:val="DefaultParagraphFont"/>
    <w:link w:val="Footer"/>
    <w:uiPriority w:val="99"/>
    <w:rsid w:val="003A147A"/>
    <w:rPr>
      <w:sz w:val="24"/>
      <w:szCs w:val="24"/>
    </w:rPr>
  </w:style>
  <w:style w:type="character" w:styleId="PageNumber">
    <w:name w:val="page number"/>
    <w:basedOn w:val="DefaultParagraphFont"/>
    <w:uiPriority w:val="99"/>
    <w:semiHidden/>
    <w:unhideWhenUsed/>
    <w:rsid w:val="003A147A"/>
  </w:style>
  <w:style w:type="paragraph" w:styleId="ListParagraph">
    <w:name w:val="List Paragraph"/>
    <w:basedOn w:val="Normal"/>
    <w:uiPriority w:val="34"/>
    <w:qFormat/>
    <w:rsid w:val="003A147A"/>
    <w:pPr>
      <w:ind w:left="720"/>
      <w:contextualSpacing/>
    </w:pPr>
  </w:style>
  <w:style w:type="paragraph" w:styleId="Header">
    <w:name w:val="header"/>
    <w:basedOn w:val="Normal"/>
    <w:link w:val="HeaderChar"/>
    <w:uiPriority w:val="99"/>
    <w:unhideWhenUsed/>
    <w:rsid w:val="003A147A"/>
    <w:pPr>
      <w:tabs>
        <w:tab w:val="center" w:pos="4513"/>
        <w:tab w:val="right" w:pos="9026"/>
      </w:tabs>
    </w:pPr>
    <w:rPr>
      <w:rFonts w:eastAsiaTheme="minorEastAsia"/>
      <w:sz w:val="22"/>
      <w:szCs w:val="22"/>
      <w:lang w:eastAsia="en-GB"/>
    </w:rPr>
  </w:style>
  <w:style w:type="character" w:customStyle="1" w:styleId="HeaderChar">
    <w:name w:val="Header Char"/>
    <w:basedOn w:val="DefaultParagraphFont"/>
    <w:link w:val="Header"/>
    <w:uiPriority w:val="99"/>
    <w:rsid w:val="003A147A"/>
    <w:rPr>
      <w:rFonts w:eastAsiaTheme="minorEastAsia"/>
      <w:sz w:val="22"/>
      <w:szCs w:val="22"/>
      <w:lang w:eastAsia="en-GB"/>
    </w:rPr>
  </w:style>
  <w:style w:type="character" w:styleId="Hyperlink">
    <w:name w:val="Hyperlink"/>
    <w:basedOn w:val="DefaultParagraphFont"/>
    <w:uiPriority w:val="99"/>
    <w:unhideWhenUsed/>
    <w:rsid w:val="00B751DF"/>
    <w:rPr>
      <w:color w:val="0000FF" w:themeColor="hyperlink"/>
      <w:u w:val="single"/>
    </w:rPr>
  </w:style>
  <w:style w:type="paragraph" w:styleId="NoSpacing">
    <w:name w:val="No Spacing"/>
    <w:uiPriority w:val="1"/>
    <w:qFormat/>
    <w:rsid w:val="00F15606"/>
    <w:rPr>
      <w:sz w:val="22"/>
      <w:szCs w:val="22"/>
    </w:rPr>
  </w:style>
  <w:style w:type="character" w:customStyle="1" w:styleId="Heading3Char">
    <w:name w:val="Heading 3 Char"/>
    <w:basedOn w:val="DefaultParagraphFont"/>
    <w:link w:val="Heading3"/>
    <w:rsid w:val="009B5DBE"/>
    <w:rPr>
      <w:rFonts w:ascii="Cambria" w:eastAsia="Cambria" w:hAnsi="Cambria" w:cs="Times New Roman"/>
      <w:b/>
      <w:sz w:val="26"/>
    </w:rPr>
  </w:style>
  <w:style w:type="paragraph" w:styleId="BalloonText">
    <w:name w:val="Balloon Text"/>
    <w:basedOn w:val="Normal"/>
    <w:link w:val="BalloonTextChar"/>
    <w:uiPriority w:val="99"/>
    <w:semiHidden/>
    <w:unhideWhenUsed/>
    <w:rsid w:val="00DE7C5E"/>
    <w:rPr>
      <w:rFonts w:ascii="Lucida Grande" w:hAnsi="Lucida Grande"/>
      <w:sz w:val="18"/>
      <w:szCs w:val="18"/>
    </w:rPr>
  </w:style>
  <w:style w:type="character" w:customStyle="1" w:styleId="BalloonTextChar">
    <w:name w:val="Balloon Text Char"/>
    <w:basedOn w:val="DefaultParagraphFont"/>
    <w:link w:val="BalloonText"/>
    <w:uiPriority w:val="99"/>
    <w:semiHidden/>
    <w:rsid w:val="00DE7C5E"/>
    <w:rPr>
      <w:rFonts w:ascii="Lucida Grande" w:hAnsi="Lucida Grande"/>
      <w:sz w:val="18"/>
      <w:szCs w:val="18"/>
    </w:rPr>
  </w:style>
  <w:style w:type="character" w:styleId="CommentReference">
    <w:name w:val="annotation reference"/>
    <w:basedOn w:val="DefaultParagraphFont"/>
    <w:uiPriority w:val="99"/>
    <w:semiHidden/>
    <w:unhideWhenUsed/>
    <w:rsid w:val="00F33F0F"/>
    <w:rPr>
      <w:sz w:val="18"/>
      <w:szCs w:val="18"/>
    </w:rPr>
  </w:style>
  <w:style w:type="paragraph" w:styleId="CommentText">
    <w:name w:val="annotation text"/>
    <w:basedOn w:val="Normal"/>
    <w:link w:val="CommentTextChar"/>
    <w:uiPriority w:val="99"/>
    <w:semiHidden/>
    <w:unhideWhenUsed/>
    <w:rsid w:val="00F33F0F"/>
  </w:style>
  <w:style w:type="character" w:customStyle="1" w:styleId="CommentTextChar">
    <w:name w:val="Comment Text Char"/>
    <w:basedOn w:val="DefaultParagraphFont"/>
    <w:link w:val="CommentText"/>
    <w:uiPriority w:val="99"/>
    <w:semiHidden/>
    <w:rsid w:val="00F33F0F"/>
    <w:rPr>
      <w:sz w:val="24"/>
      <w:szCs w:val="24"/>
    </w:rPr>
  </w:style>
  <w:style w:type="paragraph" w:styleId="CommentSubject">
    <w:name w:val="annotation subject"/>
    <w:basedOn w:val="CommentText"/>
    <w:next w:val="CommentText"/>
    <w:link w:val="CommentSubjectChar"/>
    <w:uiPriority w:val="99"/>
    <w:semiHidden/>
    <w:unhideWhenUsed/>
    <w:rsid w:val="00F33F0F"/>
    <w:rPr>
      <w:b/>
      <w:bCs/>
      <w:sz w:val="20"/>
      <w:szCs w:val="20"/>
    </w:rPr>
  </w:style>
  <w:style w:type="character" w:customStyle="1" w:styleId="CommentSubjectChar">
    <w:name w:val="Comment Subject Char"/>
    <w:basedOn w:val="CommentTextChar"/>
    <w:link w:val="CommentSubject"/>
    <w:uiPriority w:val="99"/>
    <w:semiHidden/>
    <w:rsid w:val="00F33F0F"/>
    <w:rPr>
      <w:b/>
      <w:bCs/>
      <w:sz w:val="24"/>
      <w:szCs w:val="24"/>
    </w:rPr>
  </w:style>
  <w:style w:type="paragraph" w:styleId="NormalWeb">
    <w:name w:val="Normal (Web)"/>
    <w:basedOn w:val="Normal"/>
    <w:uiPriority w:val="99"/>
    <w:rsid w:val="008F0C2B"/>
    <w:pPr>
      <w:spacing w:beforeLines="1" w:afterLines="1"/>
    </w:pPr>
    <w:rPr>
      <w:rFonts w:ascii="Times" w:eastAsiaTheme="minorEastAsia" w:hAnsi="Times"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645406">
      <w:bodyDiv w:val="1"/>
      <w:marLeft w:val="0"/>
      <w:marRight w:val="0"/>
      <w:marTop w:val="0"/>
      <w:marBottom w:val="0"/>
      <w:divBdr>
        <w:top w:val="none" w:sz="0" w:space="0" w:color="auto"/>
        <w:left w:val="none" w:sz="0" w:space="0" w:color="auto"/>
        <w:bottom w:val="none" w:sz="0" w:space="0" w:color="auto"/>
        <w:right w:val="none" w:sz="0" w:space="0" w:color="auto"/>
      </w:divBdr>
      <w:divsChild>
        <w:div w:id="614138097">
          <w:marLeft w:val="0"/>
          <w:marRight w:val="0"/>
          <w:marTop w:val="0"/>
          <w:marBottom w:val="0"/>
          <w:divBdr>
            <w:top w:val="none" w:sz="0" w:space="0" w:color="auto"/>
            <w:left w:val="none" w:sz="0" w:space="0" w:color="auto"/>
            <w:bottom w:val="none" w:sz="0" w:space="0" w:color="auto"/>
            <w:right w:val="none" w:sz="0" w:space="0" w:color="auto"/>
          </w:divBdr>
        </w:div>
        <w:div w:id="861668358">
          <w:marLeft w:val="0"/>
          <w:marRight w:val="0"/>
          <w:marTop w:val="0"/>
          <w:marBottom w:val="0"/>
          <w:divBdr>
            <w:top w:val="none" w:sz="0" w:space="0" w:color="auto"/>
            <w:left w:val="none" w:sz="0" w:space="0" w:color="auto"/>
            <w:bottom w:val="none" w:sz="0" w:space="0" w:color="auto"/>
            <w:right w:val="none" w:sz="0" w:space="0" w:color="auto"/>
          </w:divBdr>
        </w:div>
        <w:div w:id="1673332925">
          <w:marLeft w:val="0"/>
          <w:marRight w:val="0"/>
          <w:marTop w:val="0"/>
          <w:marBottom w:val="0"/>
          <w:divBdr>
            <w:top w:val="none" w:sz="0" w:space="0" w:color="auto"/>
            <w:left w:val="none" w:sz="0" w:space="0" w:color="auto"/>
            <w:bottom w:val="none" w:sz="0" w:space="0" w:color="auto"/>
            <w:right w:val="none" w:sz="0" w:space="0" w:color="auto"/>
          </w:divBdr>
        </w:div>
      </w:divsChild>
    </w:div>
    <w:div w:id="1731002624">
      <w:bodyDiv w:val="1"/>
      <w:marLeft w:val="0"/>
      <w:marRight w:val="0"/>
      <w:marTop w:val="0"/>
      <w:marBottom w:val="0"/>
      <w:divBdr>
        <w:top w:val="none" w:sz="0" w:space="0" w:color="auto"/>
        <w:left w:val="none" w:sz="0" w:space="0" w:color="auto"/>
        <w:bottom w:val="none" w:sz="0" w:space="0" w:color="auto"/>
        <w:right w:val="none" w:sz="0" w:space="0" w:color="auto"/>
      </w:divBdr>
    </w:div>
    <w:div w:id="1908565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dge@kingston.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mmingPJ@cardiff.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ailymail.co.uk/news/article-480560/Four-people-believe-Britain-moral-decline.html" TargetMode="External"/><Relationship Id="rId4" Type="http://schemas.openxmlformats.org/officeDocument/2006/relationships/webSettings" Target="webSettings.xml"/><Relationship Id="rId9" Type="http://schemas.openxmlformats.org/officeDocument/2006/relationships/hyperlink" Target="http://conservative-speeches.sayit.mysociety.org/speech/6015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8117</Words>
  <Characters>46273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VH</Company>
  <LinksUpToDate>false</LinksUpToDate>
  <CharactersWithSpaces>54282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Madge</dc:creator>
  <cp:keywords/>
  <cp:lastModifiedBy>Peter Hemming</cp:lastModifiedBy>
  <cp:revision>3</cp:revision>
  <dcterms:created xsi:type="dcterms:W3CDTF">2020-05-12T21:47:00Z</dcterms:created>
  <dcterms:modified xsi:type="dcterms:W3CDTF">2020-05-12T21:48:00Z</dcterms:modified>
</cp:coreProperties>
</file>